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BDD2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</w:pPr>
      <w:bookmarkStart w:id="1" w:name="_GoBack"/>
      <w:r>
        <w:rPr>
          <w:rFonts w:ascii="黑体" w:hAnsi="黑体" w:eastAsia="黑体" w:cs="宋体"/>
          <w:b/>
          <w:bCs/>
          <w:color w:val="auto"/>
          <w:szCs w:val="32"/>
          <w14:ligatures w14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  <w:t>2</w:t>
      </w:r>
    </w:p>
    <w:p w14:paraId="0376FF7A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青岛农业大学学生社团考核材料提交清单</w:t>
      </w:r>
      <w:bookmarkEnd w:id="1"/>
    </w:p>
    <w:tbl>
      <w:tblPr>
        <w:tblStyle w:val="3"/>
        <w:tblpPr w:leftFromText="180" w:rightFromText="180" w:vertAnchor="text" w:horzAnchor="margin" w:tblpXSpec="center" w:tblpY="186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50"/>
        <w:gridCol w:w="2684"/>
        <w:gridCol w:w="5812"/>
      </w:tblGrid>
      <w:tr w14:paraId="6B8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33AB2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序号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A147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材料名称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2F170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备注</w:t>
            </w:r>
          </w:p>
        </w:tc>
      </w:tr>
      <w:tr w14:paraId="5057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1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4E76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23BB">
            <w:pPr>
              <w:widowControl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思想引领与组织建设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A7C52">
            <w:pPr>
              <w:widowControl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主要包括学生社团团支部建设、思想政治教育活动开展、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规章制度情况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财务状况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档案管理情况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、指导单位、指导教师指导情况和</w:t>
            </w:r>
            <w:r>
              <w:rPr>
                <w:rFonts w:hint="eastAsia" w:cs="仿宋_GB2312"/>
                <w:color w:val="auto"/>
                <w:spacing w:val="-20"/>
                <w:kern w:val="0"/>
                <w:sz w:val="24"/>
                <w:szCs w:val="24"/>
                <w14:ligatures w14:val="none"/>
              </w:rPr>
              <w:t>内部会议培训开展情况。</w:t>
            </w:r>
          </w:p>
        </w:tc>
      </w:tr>
      <w:tr w14:paraId="36FB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445E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A171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文化建设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4B05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spacing w:val="-4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主要包括线上宣传。</w:t>
            </w:r>
          </w:p>
        </w:tc>
      </w:tr>
      <w:tr w14:paraId="04A5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14B2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5BFF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活动获奖情况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48B9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主要包括个人活动奖项和团体奖项。</w:t>
            </w:r>
          </w:p>
        </w:tc>
      </w:tr>
      <w:tr w14:paraId="70C9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999D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B82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附加项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AC06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主要包括承办校团委主办的各类特色活动。</w:t>
            </w:r>
          </w:p>
        </w:tc>
      </w:tr>
    </w:tbl>
    <w:p w14:paraId="7AF6AD24">
      <w:pPr>
        <w:widowControl w:val="0"/>
        <w:wordWrap w:val="0"/>
        <w:snapToGrid w:val="0"/>
        <w:spacing w:line="240" w:lineRule="auto"/>
        <w:ind w:firstLine="0" w:firstLineChars="0"/>
        <w:rPr>
          <w:rFonts w:hint="eastAsia" w:ascii="楷体" w:hAnsi="楷体" w:eastAsia="楷体" w:cs="宋体"/>
          <w:color w:val="auto"/>
          <w:sz w:val="24"/>
          <w:szCs w:val="24"/>
          <w14:ligatures w14:val="none"/>
        </w:rPr>
      </w:pPr>
      <w:r>
        <w:rPr>
          <w:rFonts w:ascii="楷体" w:hAnsi="楷体" w:eastAsia="楷体" w:cs="宋体"/>
          <w:color w:val="auto"/>
          <w:sz w:val="24"/>
          <w:szCs w:val="24"/>
          <w14:ligatures w14:val="none"/>
        </w:rPr>
        <w:t>注：1</w:t>
      </w:r>
      <w:r>
        <w:rPr>
          <w:rFonts w:hint="eastAsia" w:ascii="楷体" w:hAnsi="楷体" w:eastAsia="楷体" w:cs="宋体"/>
          <w:color w:val="auto"/>
          <w:sz w:val="24"/>
          <w:szCs w:val="24"/>
          <w14:ligatures w14:val="none"/>
        </w:rPr>
        <w:t>.</w:t>
      </w:r>
      <w:bookmarkStart w:id="0" w:name="_Hlk185432036"/>
      <w:r>
        <w:rPr>
          <w:rFonts w:eastAsia="楷体" w:cs="宋体"/>
          <w:color w:val="auto"/>
          <w:sz w:val="24"/>
          <w:szCs w:val="24"/>
          <w14:ligatures w14:val="none"/>
        </w:rPr>
        <w:t>各社团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须</w:t>
      </w:r>
      <w:r>
        <w:rPr>
          <w:rFonts w:eastAsia="楷体" w:cs="宋体"/>
          <w:color w:val="auto"/>
          <w:sz w:val="24"/>
          <w:szCs w:val="24"/>
          <w14:ligatures w14:val="none"/>
        </w:rPr>
        <w:t>于</w:t>
      </w:r>
      <w:r>
        <w:rPr>
          <w:rFonts w:hint="eastAsia" w:ascii="楷体" w:hAnsi="楷体" w:eastAsia="楷体" w:cs="楷体"/>
          <w:color w:val="auto"/>
          <w:sz w:val="24"/>
          <w:szCs w:val="24"/>
          <w14:ligatures w14:val="none"/>
        </w:rPr>
        <w:t>12月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  <w14:ligatures w14:val="none"/>
        </w:rPr>
        <w:t>24</w:t>
      </w:r>
      <w:r>
        <w:rPr>
          <w:rFonts w:hint="eastAsia" w:ascii="楷体" w:hAnsi="楷体" w:eastAsia="楷体" w:cs="楷体"/>
          <w:color w:val="auto"/>
          <w:sz w:val="24"/>
          <w:szCs w:val="24"/>
          <w14:ligatures w14:val="none"/>
        </w:rPr>
        <w:t>日17时</w:t>
      </w:r>
      <w:r>
        <w:rPr>
          <w:rFonts w:eastAsia="楷体" w:cs="宋体"/>
          <w:color w:val="auto"/>
          <w:sz w:val="24"/>
          <w:szCs w:val="24"/>
          <w14:ligatures w14:val="none"/>
        </w:rPr>
        <w:t>前</w:t>
      </w:r>
      <w:bookmarkEnd w:id="0"/>
      <w:r>
        <w:rPr>
          <w:rFonts w:eastAsia="楷体" w:cs="宋体"/>
          <w:color w:val="auto"/>
          <w:sz w:val="24"/>
          <w:szCs w:val="24"/>
          <w14:ligatures w14:val="none"/>
        </w:rPr>
        <w:t>将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考评</w:t>
      </w:r>
      <w:r>
        <w:rPr>
          <w:rFonts w:eastAsia="楷体" w:cs="宋体"/>
          <w:color w:val="auto"/>
          <w:sz w:val="24"/>
          <w:szCs w:val="24"/>
          <w14:ligatures w14:val="none"/>
        </w:rPr>
        <w:t>材料电子版打包发送至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链接</w:t>
      </w:r>
      <w:r>
        <w:rPr>
          <w:rStyle w:val="5"/>
          <w:rFonts w:hint="eastAsia"/>
          <w:sz w:val="24"/>
          <w:szCs w:val="24"/>
        </w:rPr>
        <w:fldChar w:fldCharType="begin"/>
      </w:r>
      <w:r>
        <w:rPr>
          <w:rStyle w:val="5"/>
          <w:rFonts w:hint="eastAsia"/>
          <w:sz w:val="24"/>
          <w:szCs w:val="24"/>
        </w:rPr>
        <w:instrText xml:space="preserve"> HYPERLINK "http://qauyouth.quickconnect.cn/sharing/XyV052ZpL" </w:instrText>
      </w:r>
      <w:r>
        <w:rPr>
          <w:rStyle w:val="5"/>
          <w:rFonts w:hint="eastAsia"/>
          <w:sz w:val="24"/>
          <w:szCs w:val="24"/>
        </w:rPr>
        <w:fldChar w:fldCharType="separate"/>
      </w:r>
      <w:r>
        <w:rPr>
          <w:rStyle w:val="5"/>
          <w:rFonts w:hint="eastAsia"/>
          <w:sz w:val="24"/>
          <w:szCs w:val="24"/>
        </w:rPr>
        <w:t>http://qauyouth.quickconnect.cn/sharing/XyV052ZpL</w:t>
      </w:r>
      <w:r>
        <w:rPr>
          <w:rStyle w:val="5"/>
          <w:rFonts w:hint="eastAsia"/>
          <w:sz w:val="24"/>
          <w:szCs w:val="24"/>
        </w:rPr>
        <w:fldChar w:fldCharType="end"/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，</w:t>
      </w:r>
      <w:r>
        <w:rPr>
          <w:rFonts w:eastAsia="楷体" w:cs="宋体"/>
          <w:color w:val="auto"/>
          <w:sz w:val="24"/>
          <w:szCs w:val="24"/>
          <w14:ligatures w14:val="none"/>
        </w:rPr>
        <w:t>压缩包命名格式为“※※社团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—</w:t>
      </w:r>
      <w:r>
        <w:rPr>
          <w:rFonts w:eastAsia="楷体" w:cs="宋体"/>
          <w:color w:val="auto"/>
          <w:sz w:val="24"/>
          <w:szCs w:val="24"/>
          <w14:ligatures w14:val="none"/>
        </w:rPr>
        <w:t>考评材料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”；</w:t>
      </w:r>
    </w:p>
    <w:p w14:paraId="5006EA03">
      <w:pPr>
        <w:widowControl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ascii="楷体" w:hAnsi="楷体" w:eastAsia="楷体" w:cs="宋体"/>
          <w:color w:val="auto"/>
          <w:sz w:val="24"/>
          <w:szCs w:val="24"/>
          <w14:ligatures w14:val="none"/>
        </w:rPr>
        <w:t>2.</w:t>
      </w:r>
      <w:r>
        <w:rPr>
          <w:rFonts w:eastAsia="楷体" w:cs="宋体"/>
          <w:color w:val="auto"/>
          <w:sz w:val="24"/>
          <w:szCs w:val="24"/>
          <w14:ligatures w14:val="none"/>
        </w:rPr>
        <w:t>文件格式：题目二号方正小标宋简体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，居中</w:t>
      </w:r>
      <w:r>
        <w:rPr>
          <w:rFonts w:eastAsia="楷体" w:cs="宋体"/>
          <w:color w:val="auto"/>
          <w:sz w:val="24"/>
          <w:szCs w:val="24"/>
          <w14:ligatures w14:val="none"/>
        </w:rPr>
        <w:t>；一级标题三号黑体；二级标题三号楷体_GB2312；三号标题三号仿宋_GB2312加粗；正文三号仿宋_GB2312；A4纸型；边距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默认；</w:t>
      </w:r>
      <w:r>
        <w:rPr>
          <w:rFonts w:eastAsia="楷体" w:cs="宋体"/>
          <w:color w:val="auto"/>
          <w:sz w:val="24"/>
          <w:szCs w:val="24"/>
          <w14:ligatures w14:val="none"/>
        </w:rPr>
        <w:t>28.5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磅固定</w:t>
      </w:r>
      <w:r>
        <w:rPr>
          <w:rFonts w:eastAsia="楷体" w:cs="宋体"/>
          <w:color w:val="auto"/>
          <w:sz w:val="24"/>
          <w:szCs w:val="24"/>
          <w14:ligatures w14:val="none"/>
        </w:rPr>
        <w:t>行距；页码居中排列。</w:t>
      </w:r>
    </w:p>
    <w:p w14:paraId="21460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676F40-9CF9-44CC-B51E-51EC630B1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62E5B2-349E-489D-BA20-F577763C45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5B73AE-A256-4FC7-B448-5414BBC88F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EF1F72D-7A0C-4592-B26F-3E8801CEA7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F35685-2749-4FFE-88A1-A839A6EEE5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9AA025E-8BB6-4C8C-B89E-35F1B6EB3E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0CD1"/>
    <w:rsid w:val="51B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</w:pPr>
    <w:rPr>
      <w:rFonts w:ascii="宋体" w:hAnsi="宋体" w:eastAsia="仿宋_GB2312" w:cs="Calibri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2025-12-18T15:55:00Z</dcterms:created>
  <dc:creator>夢</dc:creator>
  <cp:lastModifiedBy>夢</cp:lastModifiedBy>
  <dcterms:modified xsi:type="dcterms:W3CDTF">2025-12-18T16:03:51Z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1A4895F52C7346F6B0FEAF5A40E51627_11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