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sz w:val="36"/>
          <w:szCs w:val="36"/>
        </w:rPr>
      </w:pPr>
      <w:r>
        <w:rPr>
          <w:rFonts w:hint="eastAsia" w:ascii="黑体" w:hAnsi="黑体" w:eastAsia="黑体" w:cs="黑体"/>
          <w:b/>
          <w:sz w:val="36"/>
          <w:szCs w:val="36"/>
        </w:rPr>
        <w:t>第十二届大学生科技文化艺术节系列活动</w:t>
      </w:r>
    </w:p>
    <w:p>
      <w:pPr>
        <w:spacing w:line="360" w:lineRule="auto"/>
        <w:jc w:val="center"/>
        <w:rPr>
          <w:rFonts w:ascii="黑体" w:hAnsi="黑体" w:eastAsia="黑体" w:cs="黑体"/>
          <w:b/>
          <w:sz w:val="36"/>
          <w:szCs w:val="36"/>
        </w:rPr>
      </w:pPr>
      <w:r>
        <w:rPr>
          <w:rFonts w:hint="eastAsia" w:ascii="黑体" w:hAnsi="黑体" w:eastAsia="黑体" w:cs="黑体"/>
          <w:b/>
          <w:sz w:val="36"/>
          <w:szCs w:val="36"/>
        </w:rPr>
        <w:t>“讲中外故事 品中外文化”中英文硬笔书法大赛</w:t>
      </w:r>
    </w:p>
    <w:p>
      <w:pPr>
        <w:spacing w:line="360" w:lineRule="auto"/>
        <w:jc w:val="center"/>
        <w:rPr>
          <w:rFonts w:ascii="黑体" w:hAnsi="黑体" w:eastAsia="黑体" w:cs="黑体"/>
          <w:b/>
          <w:sz w:val="36"/>
          <w:szCs w:val="36"/>
        </w:rPr>
      </w:pPr>
      <w:r>
        <w:rPr>
          <w:rFonts w:hint="eastAsia" w:ascii="黑体" w:hAnsi="黑体" w:eastAsia="黑体" w:cs="黑体"/>
          <w:b/>
          <w:sz w:val="36"/>
          <w:szCs w:val="36"/>
        </w:rPr>
        <w:t>通知</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中国书法艺术的是世界上独具魅力、广受海内外书法爱好者喜爱的中华瑰宝。随着时代发展，书法工具的改变，当代大学生对书法逐渐忽视，借此硬笔书法大赛的契机，我们学院为有书法方面特长的同学提供了平台，让青农学子可以在此次活动中享受书法创作的快乐和书法艺术的无限魅力，同时提高自身的文化品位和审美情趣。中英文硬笔书法大赛让中外故事融会贯通，让中外文化碰撞交流，共谋发展，特此举办“讲中外故事 品中外文化”中英文硬笔书法大赛，活动方案如下：</w:t>
      </w:r>
    </w:p>
    <w:p>
      <w:pPr>
        <w:widowControl/>
        <w:numPr>
          <w:ilvl w:val="0"/>
          <w:numId w:val="1"/>
        </w:numPr>
        <w:jc w:val="left"/>
        <w:rPr>
          <w:rFonts w:ascii="黑体" w:hAnsi="黑体" w:eastAsia="黑体" w:cstheme="minorEastAsia"/>
          <w:sz w:val="28"/>
          <w:szCs w:val="28"/>
        </w:rPr>
      </w:pPr>
      <w:r>
        <w:rPr>
          <w:rFonts w:hint="eastAsia" w:ascii="黑体" w:hAnsi="黑体" w:eastAsia="黑体" w:cstheme="minorEastAsia"/>
          <w:b/>
          <w:bCs/>
          <w:sz w:val="28"/>
          <w:szCs w:val="28"/>
        </w:rPr>
        <w:t>承办单位</w:t>
      </w:r>
    </w:p>
    <w:p>
      <w:pPr>
        <w:widowControl/>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国际教育学院团委、学生会</w:t>
      </w:r>
    </w:p>
    <w:p>
      <w:pPr>
        <w:widowControl/>
        <w:numPr>
          <w:ilvl w:val="0"/>
          <w:numId w:val="1"/>
        </w:numPr>
        <w:jc w:val="left"/>
        <w:rPr>
          <w:rFonts w:ascii="黑体" w:hAnsi="黑体" w:eastAsia="黑体" w:cstheme="minorEastAsia"/>
          <w:b/>
          <w:bCs/>
          <w:sz w:val="28"/>
          <w:szCs w:val="28"/>
        </w:rPr>
      </w:pPr>
      <w:r>
        <w:rPr>
          <w:rFonts w:hint="eastAsia" w:ascii="黑体" w:hAnsi="黑体" w:eastAsia="黑体" w:cstheme="minorEastAsia"/>
          <w:b/>
          <w:bCs/>
          <w:sz w:val="28"/>
          <w:szCs w:val="28"/>
        </w:rPr>
        <w:t>活动时间、地点</w:t>
      </w:r>
    </w:p>
    <w:p>
      <w:pPr>
        <w:widowControl/>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初赛时间：2018年3月30日前完成，地点：各学院自行安排</w:t>
      </w:r>
    </w:p>
    <w:p>
      <w:pPr>
        <w:widowControl/>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复赛时间：2018年4月13日19:00，地点：文经楼C320</w:t>
      </w:r>
    </w:p>
    <w:p>
      <w:pPr>
        <w:widowControl/>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决赛时间：2018年5月11日19:00，地点：文经楼C320</w:t>
      </w:r>
    </w:p>
    <w:p>
      <w:pPr>
        <w:widowControl/>
        <w:numPr>
          <w:ilvl w:val="0"/>
          <w:numId w:val="1"/>
        </w:numPr>
        <w:jc w:val="left"/>
        <w:rPr>
          <w:rFonts w:ascii="黑体" w:hAnsi="黑体" w:eastAsia="黑体" w:cstheme="minorEastAsia"/>
          <w:b/>
          <w:bCs/>
          <w:sz w:val="28"/>
          <w:szCs w:val="28"/>
        </w:rPr>
      </w:pPr>
      <w:r>
        <w:rPr>
          <w:rFonts w:hint="eastAsia" w:ascii="黑体" w:hAnsi="黑体" w:eastAsia="黑体" w:cstheme="minorEastAsia"/>
          <w:b/>
          <w:bCs/>
          <w:sz w:val="28"/>
          <w:szCs w:val="28"/>
        </w:rPr>
        <w:t>活动流程</w:t>
      </w:r>
    </w:p>
    <w:p>
      <w:pPr>
        <w:widowControl/>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以“讲中外故事 品中外文化”为主题的中英文硬笔书法大赛，设有初赛、复赛和决赛，具体活动流程如下：</w:t>
      </w:r>
    </w:p>
    <w:p>
      <w:pPr>
        <w:widowControl/>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1、组织报名，将活动方案发放到各学院，各学院按照流程下发通知，并自行组织初赛；</w:t>
      </w:r>
    </w:p>
    <w:p>
      <w:pPr>
        <w:widowControl/>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2、将复赛具体时间、地点发放至各学院，各学院依据初赛结果推选1名选手进入复赛，填写报名表(附表1)并进行上报；</w:t>
      </w:r>
    </w:p>
    <w:p>
      <w:pPr>
        <w:widowControl/>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3、组织复赛参赛选手开会，收取中、英文书法作品各一份，并告知复赛人员参赛规则；</w:t>
      </w:r>
    </w:p>
    <w:p>
      <w:pPr>
        <w:widowControl/>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4、进行复赛，各选手按规定展示作品，复赛评委由每个学院出一人组成大众评委，成绩由大众评委评分取平均分组成，复赛前10名的选手进入决赛；</w:t>
      </w:r>
    </w:p>
    <w:p>
      <w:pPr>
        <w:widowControl/>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5、公布进入决赛选手人员名单（共10人），并将名单发放到各学院；</w:t>
      </w:r>
    </w:p>
    <w:p>
      <w:pPr>
        <w:widowControl/>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6、组织决赛选手开会，收取书法作品，并告知决赛人员参赛的规则；</w:t>
      </w:r>
    </w:p>
    <w:p>
      <w:pPr>
        <w:widowControl/>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7、进行决赛，各学院自行组织观众（每学院6人）；选手进行作品展出；决赛评委由学校领导老师组成，评委打分去掉最高分和最低分后取平均分为选手得分，并根据得分进行排名；</w:t>
      </w:r>
    </w:p>
    <w:p>
      <w:pPr>
        <w:widowControl/>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8、现场公布最终结果并为获奖选手颁发证书和奖品,观众有秩序退场。</w:t>
      </w:r>
    </w:p>
    <w:p>
      <w:pPr>
        <w:widowControl/>
        <w:numPr>
          <w:ilvl w:val="0"/>
          <w:numId w:val="1"/>
        </w:numPr>
        <w:jc w:val="left"/>
        <w:rPr>
          <w:rFonts w:ascii="黑体" w:hAnsi="黑体" w:eastAsia="黑体" w:cstheme="minorEastAsia"/>
          <w:b/>
          <w:bCs/>
          <w:sz w:val="28"/>
          <w:szCs w:val="28"/>
        </w:rPr>
      </w:pPr>
      <w:r>
        <w:rPr>
          <w:rFonts w:hint="eastAsia" w:ascii="黑体" w:hAnsi="黑体" w:eastAsia="黑体" w:cstheme="minorEastAsia"/>
          <w:b/>
          <w:bCs/>
          <w:sz w:val="28"/>
          <w:szCs w:val="28"/>
        </w:rPr>
        <w:t>有关要求</w:t>
      </w:r>
    </w:p>
    <w:p>
      <w:pPr>
        <w:widowControl/>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1、初赛每个学院参赛选手人数不限，各学院自行组织初赛并推选1人参加复赛，报名截止日期为2018年4月6日，纸质报名表（附表1）统一交到国际教育学院团委办公室（文经楼C320），电子版发送至邮箱：</w:t>
      </w:r>
      <w:r>
        <w:rPr>
          <w:rFonts w:ascii="仿宋" w:hAnsi="仿宋" w:eastAsia="仿宋" w:cs="Times New Roman"/>
          <w:sz w:val="28"/>
          <w:szCs w:val="28"/>
        </w:rPr>
        <w:t>1141531834@qq.com</w:t>
      </w:r>
      <w:r>
        <w:rPr>
          <w:rFonts w:hint="eastAsia" w:ascii="仿宋" w:hAnsi="仿宋" w:eastAsia="仿宋" w:cs="Times New Roman"/>
          <w:sz w:val="28"/>
          <w:szCs w:val="28"/>
        </w:rPr>
        <w:t>。</w:t>
      </w:r>
    </w:p>
    <w:p>
      <w:pPr>
        <w:widowControl/>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2、复赛参赛选手报名表电子版以学院＋姓名＋联系方式命名，邮件主题以相同方式命名，各学院学生会要配合好工作，确保观众准时到场。</w:t>
      </w:r>
    </w:p>
    <w:p>
      <w:pPr>
        <w:widowControl/>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3、参赛选手在比赛时应提前15分钟到场，如有事不能参加应提前请假。</w:t>
      </w:r>
    </w:p>
    <w:p>
      <w:pPr>
        <w:widowControl/>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4、参赛选手自行准备参赛的中英文硬笔书法作品各一份，中英文作品长度各不超过A4纸一页；内容自定，要求积极向上。</w:t>
      </w:r>
    </w:p>
    <w:p>
      <w:pPr>
        <w:widowControl/>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要求：(1)用黑色钢笔或中性笔书写 (2)用纸（见附表2）</w:t>
      </w:r>
    </w:p>
    <w:p>
      <w:pPr>
        <w:widowControl/>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5、选手赛前需认真准备，高度重视，保证比赛顺利进行。</w:t>
      </w:r>
    </w:p>
    <w:p>
      <w:pPr>
        <w:widowControl/>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lang w:val="en-US" w:eastAsia="zh-CN"/>
        </w:rPr>
        <w:t>6、</w:t>
      </w:r>
      <w:r>
        <w:rPr>
          <w:rFonts w:hint="eastAsia" w:ascii="仿宋" w:hAnsi="仿宋" w:eastAsia="仿宋" w:cs="Times New Roman"/>
          <w:sz w:val="28"/>
          <w:szCs w:val="28"/>
        </w:rPr>
        <w:t>评分标准</w:t>
      </w:r>
      <w:r>
        <w:rPr>
          <w:rFonts w:hint="eastAsia" w:ascii="仿宋" w:hAnsi="仿宋" w:eastAsia="仿宋" w:cs="Times New Roman"/>
          <w:sz w:val="28"/>
          <w:szCs w:val="28"/>
          <w:lang w:eastAsia="zh-CN"/>
        </w:rPr>
        <w:t>：</w:t>
      </w:r>
    </w:p>
    <w:p>
      <w:pPr>
        <w:pStyle w:val="11"/>
        <w:widowControl/>
        <w:ind w:left="420" w:firstLine="140" w:firstLineChars="50"/>
        <w:jc w:val="left"/>
        <w:rPr>
          <w:rFonts w:ascii="仿宋" w:hAnsi="仿宋" w:eastAsia="仿宋" w:cs="Times New Roman"/>
          <w:sz w:val="28"/>
          <w:szCs w:val="28"/>
        </w:rPr>
      </w:pPr>
      <w:r>
        <w:rPr>
          <w:rFonts w:hint="eastAsia" w:ascii="仿宋" w:hAnsi="仿宋" w:eastAsia="仿宋" w:cs="Times New Roman"/>
          <w:sz w:val="28"/>
          <w:szCs w:val="28"/>
        </w:rPr>
        <w:t>书写正确：20%</w:t>
      </w:r>
    </w:p>
    <w:p>
      <w:pPr>
        <w:widowControl/>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书写工整：20%</w:t>
      </w:r>
    </w:p>
    <w:p>
      <w:pPr>
        <w:widowControl/>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书写干净：20%</w:t>
      </w:r>
    </w:p>
    <w:p>
      <w:pPr>
        <w:widowControl/>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书写美观：20%</w:t>
      </w:r>
    </w:p>
    <w:p>
      <w:pPr>
        <w:widowControl/>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书写内容：20%</w:t>
      </w:r>
    </w:p>
    <w:p>
      <w:pPr>
        <w:widowControl/>
        <w:numPr>
          <w:numId w:val="0"/>
        </w:numPr>
        <w:jc w:val="left"/>
        <w:rPr>
          <w:rFonts w:ascii="黑体" w:hAnsi="黑体" w:eastAsia="黑体" w:cstheme="minorEastAsia"/>
          <w:b/>
          <w:bCs/>
          <w:sz w:val="28"/>
          <w:szCs w:val="28"/>
        </w:rPr>
      </w:pPr>
      <w:r>
        <w:rPr>
          <w:rFonts w:hint="eastAsia" w:ascii="黑体" w:hAnsi="黑体" w:eastAsia="黑体" w:cstheme="minorEastAsia"/>
          <w:b/>
          <w:bCs/>
          <w:sz w:val="28"/>
          <w:szCs w:val="28"/>
          <w:lang w:eastAsia="zh-CN"/>
        </w:rPr>
        <w:t>五、</w:t>
      </w:r>
      <w:r>
        <w:rPr>
          <w:rFonts w:hint="eastAsia" w:ascii="黑体" w:hAnsi="黑体" w:eastAsia="黑体" w:cstheme="minorEastAsia"/>
          <w:b/>
          <w:bCs/>
          <w:sz w:val="28"/>
          <w:szCs w:val="28"/>
        </w:rPr>
        <w:t>奖项设置</w:t>
      </w:r>
    </w:p>
    <w:p>
      <w:pPr>
        <w:autoSpaceDE w:val="0"/>
        <w:autoSpaceDN w:val="0"/>
        <w:adjustRightInd w:val="0"/>
        <w:spacing w:line="360" w:lineRule="auto"/>
        <w:ind w:left="420" w:leftChars="200"/>
        <w:jc w:val="left"/>
        <w:rPr>
          <w:rFonts w:ascii="仿宋_GB2312" w:hAnsi="新宋体" w:eastAsia="仿宋_GB2312"/>
          <w:sz w:val="28"/>
          <w:szCs w:val="28"/>
        </w:rPr>
      </w:pPr>
      <w:r>
        <w:rPr>
          <w:rFonts w:hint="eastAsia" w:ascii="仿宋_GB2312" w:hAnsi="新宋体" w:eastAsia="仿宋_GB2312"/>
          <w:sz w:val="28"/>
          <w:szCs w:val="28"/>
        </w:rPr>
        <w:t>一等奖     2名      由校团委颁发荣誉证书</w:t>
      </w:r>
    </w:p>
    <w:p>
      <w:pPr>
        <w:autoSpaceDE w:val="0"/>
        <w:autoSpaceDN w:val="0"/>
        <w:adjustRightInd w:val="0"/>
        <w:spacing w:line="360" w:lineRule="auto"/>
        <w:ind w:left="420" w:leftChars="200"/>
        <w:jc w:val="left"/>
        <w:rPr>
          <w:rFonts w:ascii="仿宋_GB2312" w:hAnsi="新宋体" w:eastAsia="仿宋_GB2312"/>
          <w:sz w:val="28"/>
          <w:szCs w:val="28"/>
        </w:rPr>
      </w:pPr>
      <w:r>
        <w:rPr>
          <w:rFonts w:hint="eastAsia" w:ascii="仿宋_GB2312" w:hAnsi="新宋体" w:eastAsia="仿宋_GB2312"/>
          <w:sz w:val="28"/>
          <w:szCs w:val="28"/>
        </w:rPr>
        <w:t>二等奖     4名      由校团委颁发荣誉证书</w:t>
      </w:r>
    </w:p>
    <w:p>
      <w:pPr>
        <w:autoSpaceDE w:val="0"/>
        <w:autoSpaceDN w:val="0"/>
        <w:adjustRightInd w:val="0"/>
        <w:spacing w:line="360" w:lineRule="auto"/>
        <w:ind w:left="420" w:leftChars="200"/>
        <w:jc w:val="left"/>
        <w:rPr>
          <w:rFonts w:ascii="仿宋_GB2312" w:hAnsi="新宋体" w:eastAsia="仿宋_GB2312"/>
          <w:sz w:val="28"/>
          <w:szCs w:val="28"/>
        </w:rPr>
      </w:pPr>
      <w:r>
        <w:rPr>
          <w:rFonts w:hint="eastAsia" w:ascii="仿宋_GB2312" w:hAnsi="新宋体" w:eastAsia="仿宋_GB2312"/>
          <w:sz w:val="28"/>
          <w:szCs w:val="28"/>
        </w:rPr>
        <w:t>三等奖     6名      由校团委颁发荣誉证书</w:t>
      </w:r>
    </w:p>
    <w:p>
      <w:pPr>
        <w:autoSpaceDE w:val="0"/>
        <w:autoSpaceDN w:val="0"/>
        <w:adjustRightInd w:val="0"/>
        <w:spacing w:line="360" w:lineRule="auto"/>
        <w:ind w:left="420" w:leftChars="200"/>
        <w:jc w:val="left"/>
        <w:rPr>
          <w:rFonts w:ascii="仿宋_GB2312" w:hAnsi="新宋体" w:eastAsia="仿宋_GB2312"/>
          <w:sz w:val="28"/>
          <w:szCs w:val="28"/>
        </w:rPr>
      </w:pPr>
      <w:r>
        <w:rPr>
          <w:rFonts w:hint="eastAsia" w:ascii="仿宋_GB2312" w:hAnsi="新宋体" w:eastAsia="仿宋_GB2312"/>
          <w:sz w:val="28"/>
          <w:szCs w:val="28"/>
        </w:rPr>
        <w:t>优胜奖     若干     由校团委颁发荣誉证书</w:t>
      </w:r>
    </w:p>
    <w:p>
      <w:pPr>
        <w:spacing w:line="360" w:lineRule="auto"/>
        <w:ind w:firstLine="4779" w:firstLineChars="1700"/>
        <w:rPr>
          <w:rFonts w:hint="eastAsia" w:ascii="仿宋_GB2312" w:eastAsia="仿宋_GB2312"/>
          <w:b/>
          <w:sz w:val="28"/>
          <w:szCs w:val="28"/>
        </w:rPr>
      </w:pPr>
      <w:r>
        <w:rPr>
          <w:rFonts w:hint="eastAsia" w:ascii="仿宋_GB2312" w:eastAsia="仿宋_GB2312"/>
          <w:b/>
          <w:sz w:val="28"/>
          <w:szCs w:val="28"/>
        </w:rPr>
        <w:t>共青团青岛农业大学委员会</w:t>
      </w:r>
    </w:p>
    <w:p>
      <w:pPr>
        <w:spacing w:line="360" w:lineRule="auto"/>
        <w:ind w:firstLine="562" w:firstLineChars="200"/>
        <w:jc w:val="center"/>
        <w:rPr>
          <w:rFonts w:hint="eastAsia" w:ascii="仿宋" w:hAnsi="仿宋" w:eastAsia="仿宋"/>
          <w:b/>
          <w:sz w:val="28"/>
          <w:szCs w:val="28"/>
        </w:rPr>
      </w:pPr>
      <w:r>
        <w:rPr>
          <w:rFonts w:hint="eastAsia" w:ascii="仿宋" w:hAnsi="仿宋" w:eastAsia="仿宋"/>
          <w:b/>
          <w:sz w:val="28"/>
          <w:szCs w:val="28"/>
          <w:lang w:val="en-US" w:eastAsia="zh-CN"/>
        </w:rPr>
        <w:t xml:space="preserve">                            </w:t>
      </w:r>
      <w:r>
        <w:rPr>
          <w:rFonts w:hint="eastAsia" w:ascii="仿宋" w:hAnsi="仿宋" w:eastAsia="仿宋"/>
          <w:b/>
          <w:sz w:val="28"/>
          <w:szCs w:val="28"/>
        </w:rPr>
        <w:t>2018年3月9日</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附表1：</w:t>
      </w:r>
      <w:bookmarkStart w:id="0" w:name="_GoBack"/>
      <w:bookmarkEnd w:id="0"/>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b/>
          <w:bCs/>
          <w:sz w:val="28"/>
          <w:szCs w:val="28"/>
        </w:rPr>
        <w:t>讲中外故事 品中外文化”中英文硬笔书法大赛报名表</w:t>
      </w:r>
    </w:p>
    <w:tbl>
      <w:tblPr>
        <w:tblStyle w:val="7"/>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589"/>
        <w:gridCol w:w="844"/>
        <w:gridCol w:w="1216"/>
        <w:gridCol w:w="1219"/>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1217" w:type="dxa"/>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r>
              <w:rPr>
                <w:rFonts w:hint="eastAsia" w:asciiTheme="minorEastAsia" w:hAnsiTheme="minorEastAsia" w:cstheme="minorEastAsia"/>
                <w:spacing w:val="-5"/>
                <w:sz w:val="28"/>
                <w:szCs w:val="28"/>
              </w:rPr>
              <w:t>姓名</w:t>
            </w:r>
          </w:p>
        </w:tc>
        <w:tc>
          <w:tcPr>
            <w:tcW w:w="1589" w:type="dxa"/>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p>
        </w:tc>
        <w:tc>
          <w:tcPr>
            <w:tcW w:w="844" w:type="dxa"/>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r>
              <w:rPr>
                <w:rFonts w:hint="eastAsia" w:asciiTheme="minorEastAsia" w:hAnsiTheme="minorEastAsia" w:cstheme="minorEastAsia"/>
                <w:bCs/>
                <w:color w:val="000000"/>
                <w:sz w:val="24"/>
              </w:rPr>
              <w:t>性别</w:t>
            </w:r>
          </w:p>
        </w:tc>
        <w:tc>
          <w:tcPr>
            <w:tcW w:w="1216" w:type="dxa"/>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p>
        </w:tc>
        <w:tc>
          <w:tcPr>
            <w:tcW w:w="1219" w:type="dxa"/>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r>
              <w:rPr>
                <w:rFonts w:hint="eastAsia" w:asciiTheme="minorEastAsia" w:hAnsiTheme="minorEastAsia" w:cstheme="minorEastAsia"/>
                <w:bCs/>
                <w:color w:val="000000"/>
                <w:sz w:val="24"/>
              </w:rPr>
              <w:t>所在学院</w:t>
            </w:r>
          </w:p>
        </w:tc>
        <w:tc>
          <w:tcPr>
            <w:tcW w:w="2435" w:type="dxa"/>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1217" w:type="dxa"/>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r>
              <w:rPr>
                <w:rFonts w:hint="eastAsia" w:asciiTheme="minorEastAsia" w:hAnsiTheme="minorEastAsia" w:cstheme="minorEastAsia"/>
                <w:bCs/>
                <w:color w:val="000000"/>
                <w:sz w:val="24"/>
              </w:rPr>
              <w:t>专业班级</w:t>
            </w:r>
          </w:p>
        </w:tc>
        <w:tc>
          <w:tcPr>
            <w:tcW w:w="2433" w:type="dxa"/>
            <w:gridSpan w:val="2"/>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p>
        </w:tc>
        <w:tc>
          <w:tcPr>
            <w:tcW w:w="1216" w:type="dxa"/>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r>
              <w:rPr>
                <w:rFonts w:hint="eastAsia" w:asciiTheme="minorEastAsia" w:hAnsiTheme="minorEastAsia" w:cstheme="minorEastAsia"/>
                <w:bCs/>
                <w:color w:val="000000"/>
                <w:sz w:val="24"/>
              </w:rPr>
              <w:t>联系方式</w:t>
            </w:r>
          </w:p>
        </w:tc>
        <w:tc>
          <w:tcPr>
            <w:tcW w:w="3654" w:type="dxa"/>
            <w:gridSpan w:val="2"/>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4" w:hRule="atLeast"/>
          <w:jc w:val="center"/>
        </w:trPr>
        <w:tc>
          <w:tcPr>
            <w:tcW w:w="1217" w:type="dxa"/>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r>
              <w:rPr>
                <w:rFonts w:hint="eastAsia" w:asciiTheme="minorEastAsia" w:hAnsiTheme="minorEastAsia" w:cstheme="minorEastAsia"/>
                <w:bCs/>
                <w:color w:val="000000"/>
                <w:sz w:val="24"/>
              </w:rPr>
              <w:t>选</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r>
              <w:rPr>
                <w:rFonts w:hint="eastAsia" w:asciiTheme="minorEastAsia" w:hAnsiTheme="minorEastAsia" w:cstheme="minorEastAsia"/>
                <w:bCs/>
                <w:color w:val="000000"/>
                <w:sz w:val="24"/>
              </w:rPr>
              <w:t>手</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r>
              <w:rPr>
                <w:rFonts w:hint="eastAsia" w:asciiTheme="minorEastAsia" w:hAnsiTheme="minorEastAsia" w:cstheme="minorEastAsia"/>
                <w:bCs/>
                <w:color w:val="000000"/>
                <w:sz w:val="24"/>
              </w:rPr>
              <w:t>个</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r>
              <w:rPr>
                <w:rFonts w:hint="eastAsia" w:asciiTheme="minorEastAsia" w:hAnsiTheme="minorEastAsia" w:cstheme="minorEastAsia"/>
                <w:bCs/>
                <w:color w:val="000000"/>
                <w:sz w:val="24"/>
              </w:rPr>
              <w:t>人</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r>
              <w:rPr>
                <w:rFonts w:hint="eastAsia" w:asciiTheme="minorEastAsia" w:hAnsiTheme="minorEastAsia" w:cstheme="minorEastAsia"/>
                <w:bCs/>
                <w:color w:val="000000"/>
                <w:sz w:val="24"/>
              </w:rPr>
              <w:t>简</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r>
              <w:rPr>
                <w:rFonts w:hint="eastAsia" w:asciiTheme="minorEastAsia" w:hAnsiTheme="minorEastAsia" w:cstheme="minorEastAsia"/>
                <w:bCs/>
                <w:color w:val="000000"/>
                <w:sz w:val="24"/>
              </w:rPr>
              <w:t>介</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p>
        </w:tc>
        <w:tc>
          <w:tcPr>
            <w:tcW w:w="7303" w:type="dxa"/>
            <w:gridSpan w:val="5"/>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1" w:hRule="atLeast"/>
          <w:jc w:val="center"/>
        </w:trPr>
        <w:tc>
          <w:tcPr>
            <w:tcW w:w="1217" w:type="dxa"/>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r>
              <w:rPr>
                <w:rFonts w:hint="eastAsia" w:asciiTheme="minorEastAsia" w:hAnsiTheme="minorEastAsia" w:cstheme="minorEastAsia"/>
                <w:bCs/>
                <w:color w:val="000000"/>
                <w:sz w:val="24"/>
              </w:rPr>
              <w:t>作</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r>
              <w:rPr>
                <w:rFonts w:hint="eastAsia" w:asciiTheme="minorEastAsia" w:hAnsiTheme="minorEastAsia" w:cstheme="minorEastAsia"/>
                <w:bCs/>
                <w:color w:val="000000"/>
                <w:sz w:val="24"/>
              </w:rPr>
              <w:t>品</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r>
              <w:rPr>
                <w:rFonts w:hint="eastAsia" w:asciiTheme="minorEastAsia" w:hAnsiTheme="minorEastAsia" w:cstheme="minorEastAsia"/>
                <w:bCs/>
                <w:color w:val="000000"/>
                <w:sz w:val="24"/>
              </w:rPr>
              <w:t>内</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r>
              <w:rPr>
                <w:rFonts w:hint="eastAsia" w:asciiTheme="minorEastAsia" w:hAnsiTheme="minorEastAsia" w:cstheme="minorEastAsia"/>
                <w:bCs/>
                <w:color w:val="000000"/>
                <w:sz w:val="24"/>
              </w:rPr>
              <w:t>容</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r>
              <w:rPr>
                <w:rFonts w:hint="eastAsia" w:asciiTheme="minorEastAsia" w:hAnsiTheme="minorEastAsia" w:cstheme="minorEastAsia"/>
                <w:bCs/>
                <w:color w:val="000000"/>
                <w:sz w:val="24"/>
              </w:rPr>
              <w:t>梗</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r>
              <w:rPr>
                <w:rFonts w:hint="eastAsia" w:asciiTheme="minorEastAsia" w:hAnsiTheme="minorEastAsia" w:cstheme="minorEastAsia"/>
                <w:bCs/>
                <w:color w:val="000000"/>
                <w:sz w:val="24"/>
              </w:rPr>
              <w:t>概</w:t>
            </w: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rPr>
                <w:rFonts w:asciiTheme="minorEastAsia" w:hAnsiTheme="minorEastAsia" w:cstheme="minorEastAsia"/>
                <w:bCs/>
                <w:color w:val="000000"/>
                <w:sz w:val="24"/>
              </w:rPr>
            </w:pPr>
          </w:p>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p>
        </w:tc>
        <w:tc>
          <w:tcPr>
            <w:tcW w:w="7303" w:type="dxa"/>
            <w:gridSpan w:val="5"/>
            <w:tcBorders>
              <w:top w:val="single" w:color="auto" w:sz="4" w:space="0"/>
              <w:left w:val="single" w:color="auto" w:sz="4" w:space="0"/>
              <w:bottom w:val="single" w:color="auto" w:sz="4" w:space="0"/>
              <w:right w:val="single" w:color="auto" w:sz="4" w:space="0"/>
            </w:tcBorders>
          </w:tcPr>
          <w:p>
            <w:pPr>
              <w:tabs>
                <w:tab w:val="left" w:pos="900"/>
                <w:tab w:val="left" w:pos="1820"/>
                <w:tab w:val="left" w:pos="274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jc w:val="center"/>
              <w:rPr>
                <w:rFonts w:asciiTheme="minorEastAsia" w:hAnsiTheme="minorEastAsia" w:cstheme="minorEastAsia"/>
                <w:bCs/>
                <w:color w:val="000000"/>
                <w:sz w:val="24"/>
              </w:rPr>
            </w:pPr>
          </w:p>
        </w:tc>
      </w:tr>
    </w:tbl>
    <w:p>
      <w:pPr>
        <w:spacing w:line="360" w:lineRule="auto"/>
        <w:ind w:firstLine="560" w:firstLineChars="200"/>
        <w:rPr>
          <w:rFonts w:asciiTheme="minorEastAsia" w:hAnsiTheme="minorEastAsia" w:cstheme="minorEastAsia"/>
          <w:sz w:val="28"/>
          <w:szCs w:val="28"/>
        </w:rPr>
      </w:pPr>
    </w:p>
    <w:p>
      <w:pPr>
        <w:autoSpaceDE w:val="0"/>
        <w:autoSpaceDN w:val="0"/>
        <w:adjustRightInd w:val="0"/>
        <w:spacing w:line="500" w:lineRule="exact"/>
        <w:rPr>
          <w:rFonts w:asciiTheme="minorEastAsia" w:hAnsiTheme="minorEastAsia" w:cstheme="minorEastAsia"/>
          <w:sz w:val="28"/>
          <w:szCs w:val="28"/>
        </w:rPr>
      </w:pPr>
      <w:r>
        <w:rPr>
          <w:rFonts w:hint="eastAsia" w:asciiTheme="minorEastAsia" w:hAnsiTheme="minorEastAsia" w:cstheme="minorEastAsia"/>
          <w:spacing w:val="-5"/>
          <w:sz w:val="28"/>
          <w:szCs w:val="28"/>
        </w:rPr>
        <w:t>备注：报名截止日期为2018年4月6日，纸质报名表统一交至国际教育学院团委办公室，电子版发送至邮箱</w:t>
      </w:r>
      <w:r>
        <w:rPr>
          <w:rFonts w:ascii="仿宋" w:hAnsi="仿宋" w:eastAsia="仿宋" w:cs="Times New Roman"/>
          <w:sz w:val="28"/>
          <w:szCs w:val="28"/>
        </w:rPr>
        <w:t>1141531834@qq.com</w:t>
      </w:r>
      <w:r>
        <w:rPr>
          <w:rFonts w:hint="eastAsia" w:ascii="仿宋" w:hAnsi="仿宋" w:eastAsia="仿宋" w:cs="Times New Roman"/>
          <w:sz w:val="28"/>
          <w:szCs w:val="28"/>
        </w:rPr>
        <w:t>。</w:t>
      </w:r>
    </w:p>
    <w:p>
      <w:pPr>
        <w:widowControl/>
        <w:jc w:val="left"/>
        <w:rPr>
          <w:rFonts w:asciiTheme="minorEastAsia" w:hAnsiTheme="minorEastAsia" w:cstheme="minorEastAsia"/>
          <w:sz w:val="28"/>
          <w:szCs w:val="28"/>
        </w:rPr>
      </w:pPr>
      <w:r>
        <w:rPr>
          <w:rFonts w:hint="eastAsia" w:asciiTheme="minorEastAsia" w:hAnsiTheme="minorEastAsia" w:cstheme="minorEastAsia"/>
          <w:spacing w:val="-5"/>
          <w:sz w:val="28"/>
          <w:szCs w:val="28"/>
        </w:rPr>
        <w:t>附表2：</w:t>
      </w:r>
    </w:p>
    <w:p>
      <w:pPr>
        <w:widowControl/>
        <w:jc w:val="left"/>
        <w:rPr>
          <w:rFonts w:asciiTheme="minorEastAsia" w:hAnsiTheme="minorEastAsia" w:cstheme="minorEastAsia"/>
          <w:sz w:val="28"/>
          <w:szCs w:val="28"/>
        </w:rPr>
      </w:pPr>
      <w:r>
        <w:rPr>
          <w:rFonts w:hint="eastAsia" w:asciiTheme="minorEastAsia" w:hAnsiTheme="minorEastAsia" w:cstheme="minorEastAsia"/>
          <w:spacing w:val="-5"/>
          <w:sz w:val="28"/>
          <w:szCs w:val="28"/>
        </w:rPr>
        <w:t>英文作品用纸：</w:t>
      </w:r>
    </w:p>
    <w:p>
      <w:pPr>
        <w:autoSpaceDE w:val="0"/>
        <w:autoSpaceDN w:val="0"/>
        <w:adjustRightIn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drawing>
          <wp:inline distT="0" distB="0" distL="114300" distR="114300">
            <wp:extent cx="3890010" cy="3177540"/>
            <wp:effectExtent l="19050" t="0" r="0" b="0"/>
            <wp:docPr id="3" name="图片 3" descr="AAEA419BF9611A958A9230697FB5DC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AEA419BF9611A958A9230697FB5DC2E"/>
                    <pic:cNvPicPr>
                      <a:picLocks noChangeAspect="1"/>
                    </pic:cNvPicPr>
                  </pic:nvPicPr>
                  <pic:blipFill>
                    <a:blip r:embed="rId4" cstate="print"/>
                    <a:stretch>
                      <a:fillRect/>
                    </a:stretch>
                  </pic:blipFill>
                  <pic:spPr>
                    <a:xfrm>
                      <a:off x="0" y="0"/>
                      <a:ext cx="3891199" cy="3178307"/>
                    </a:xfrm>
                    <a:prstGeom prst="rect">
                      <a:avLst/>
                    </a:prstGeom>
                  </pic:spPr>
                </pic:pic>
              </a:graphicData>
            </a:graphic>
          </wp:inline>
        </w:drawing>
      </w:r>
    </w:p>
    <w:p>
      <w:pPr>
        <w:autoSpaceDE w:val="0"/>
        <w:autoSpaceDN w:val="0"/>
        <w:adjustRightInd w:val="0"/>
        <w:spacing w:line="500" w:lineRule="exact"/>
        <w:rPr>
          <w:rFonts w:asciiTheme="minorEastAsia" w:hAnsiTheme="minorEastAsia" w:cstheme="minorEastAsia"/>
          <w:spacing w:val="-5"/>
          <w:sz w:val="28"/>
          <w:szCs w:val="28"/>
        </w:rPr>
      </w:pPr>
    </w:p>
    <w:p>
      <w:pPr>
        <w:autoSpaceDE w:val="0"/>
        <w:autoSpaceDN w:val="0"/>
        <w:adjustRightInd w:val="0"/>
        <w:spacing w:line="500" w:lineRule="exact"/>
        <w:rPr>
          <w:rFonts w:asciiTheme="minorEastAsia" w:hAnsiTheme="minorEastAsia" w:cstheme="minorEastAsia"/>
          <w:spacing w:val="-5"/>
          <w:sz w:val="28"/>
          <w:szCs w:val="28"/>
        </w:rPr>
      </w:pPr>
      <w:r>
        <w:rPr>
          <w:rFonts w:hint="eastAsia" w:asciiTheme="minorEastAsia" w:hAnsiTheme="minorEastAsia" w:cstheme="minorEastAsia"/>
          <w:spacing w:val="-5"/>
          <w:sz w:val="28"/>
          <w:szCs w:val="28"/>
        </w:rPr>
        <w:t>中文作品用纸：</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drawing>
          <wp:inline distT="0" distB="0" distL="114300" distR="114300">
            <wp:extent cx="4882515" cy="2777490"/>
            <wp:effectExtent l="19050" t="0" r="0" b="0"/>
            <wp:docPr id="4" name="图片 4" descr="AD3E9F54B02E4CB9115431F24B8DC9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D3E9F54B02E4CB9115431F24B8DC9A2"/>
                    <pic:cNvPicPr>
                      <a:picLocks noChangeAspect="1"/>
                    </pic:cNvPicPr>
                  </pic:nvPicPr>
                  <pic:blipFill>
                    <a:blip r:embed="rId5" cstate="print"/>
                    <a:stretch>
                      <a:fillRect/>
                    </a:stretch>
                  </pic:blipFill>
                  <pic:spPr>
                    <a:xfrm>
                      <a:off x="0" y="0"/>
                      <a:ext cx="4888868" cy="2781300"/>
                    </a:xfrm>
                    <a:prstGeom prst="rect">
                      <a:avLst/>
                    </a:prstGeom>
                  </pic:spPr>
                </pic:pic>
              </a:graphicData>
            </a:graphic>
          </wp:inline>
        </w:drawing>
      </w:r>
    </w:p>
    <w:p>
      <w:pPr>
        <w:spacing w:line="360" w:lineRule="auto"/>
        <w:ind w:firstLine="280" w:firstLineChars="100"/>
        <w:rPr>
          <w:rFonts w:ascii="楷体" w:hAnsi="楷体" w:eastAsia="楷体" w:cs="楷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08A0"/>
    <w:multiLevelType w:val="singleLevel"/>
    <w:tmpl w:val="04C008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75892"/>
    <w:rsid w:val="001F039E"/>
    <w:rsid w:val="003B654E"/>
    <w:rsid w:val="004B5BFA"/>
    <w:rsid w:val="00575892"/>
    <w:rsid w:val="007C45A4"/>
    <w:rsid w:val="00840AE5"/>
    <w:rsid w:val="00DE2639"/>
    <w:rsid w:val="109D6194"/>
    <w:rsid w:val="1C256279"/>
    <w:rsid w:val="211B35A1"/>
    <w:rsid w:val="26065D15"/>
    <w:rsid w:val="29B64379"/>
    <w:rsid w:val="44226E37"/>
    <w:rsid w:val="4F0169DB"/>
    <w:rsid w:val="4FCC414D"/>
    <w:rsid w:val="5AB55B71"/>
    <w:rsid w:val="5D016751"/>
    <w:rsid w:val="638F50D4"/>
    <w:rsid w:val="6AFD3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8">
    <w:name w:val="页眉 Char"/>
    <w:basedOn w:val="5"/>
    <w:link w:val="4"/>
    <w:uiPriority w:val="0"/>
    <w:rPr>
      <w:rFonts w:asciiTheme="minorHAnsi" w:hAnsiTheme="minorHAnsi" w:eastAsiaTheme="minorEastAsia" w:cstheme="minorBidi"/>
      <w:kern w:val="2"/>
      <w:sz w:val="18"/>
      <w:szCs w:val="18"/>
    </w:rPr>
  </w:style>
  <w:style w:type="character" w:customStyle="1" w:styleId="9">
    <w:name w:val="页脚 Char"/>
    <w:basedOn w:val="5"/>
    <w:link w:val="3"/>
    <w:uiPriority w:val="0"/>
    <w:rPr>
      <w:rFonts w:asciiTheme="minorHAnsi" w:hAnsiTheme="minorHAnsi" w:eastAsiaTheme="minorEastAsia" w:cstheme="minorBidi"/>
      <w:kern w:val="2"/>
      <w:sz w:val="18"/>
      <w:szCs w:val="18"/>
    </w:rPr>
  </w:style>
  <w:style w:type="character" w:customStyle="1" w:styleId="10">
    <w:name w:val="批注框文本 Char"/>
    <w:basedOn w:val="5"/>
    <w:link w:val="2"/>
    <w:qFormat/>
    <w:uiPriority w:val="0"/>
    <w:rPr>
      <w:rFonts w:asciiTheme="minorHAnsi" w:hAnsiTheme="minorHAnsi" w:eastAsiaTheme="minorEastAsia" w:cstheme="minorBidi"/>
      <w:kern w:val="2"/>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863CC-4138-479E-8C50-00606487FB3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227</Words>
  <Characters>1299</Characters>
  <Lines>10</Lines>
  <Paragraphs>3</Paragraphs>
  <TotalTime>0</TotalTime>
  <ScaleCrop>false</ScaleCrop>
  <LinksUpToDate>false</LinksUpToDate>
  <CharactersWithSpaces>1523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Carrie</dc:creator>
  <cp:lastModifiedBy>user</cp:lastModifiedBy>
  <dcterms:modified xsi:type="dcterms:W3CDTF">2018-03-15T04:34:06Z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