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宋体" w:eastAsia="黑体" w:cs="宋体"/>
          <w:b/>
          <w:sz w:val="36"/>
          <w:szCs w:val="36"/>
        </w:rPr>
      </w:pPr>
      <w:r>
        <w:rPr>
          <w:rFonts w:hint="eastAsia" w:ascii="黑体" w:hAnsi="宋体" w:eastAsia="黑体" w:cs="宋体"/>
          <w:b/>
          <w:sz w:val="36"/>
          <w:szCs w:val="36"/>
        </w:rPr>
        <w:t>第十</w:t>
      </w:r>
      <w:r>
        <w:rPr>
          <w:rFonts w:hint="eastAsia" w:ascii="黑体" w:hAnsi="宋体" w:eastAsia="黑体" w:cs="宋体"/>
          <w:b/>
          <w:sz w:val="36"/>
          <w:szCs w:val="36"/>
          <w:lang w:eastAsia="zh-CN"/>
        </w:rPr>
        <w:t>二</w:t>
      </w:r>
      <w:r>
        <w:rPr>
          <w:rFonts w:hint="eastAsia" w:ascii="黑体" w:hAnsi="宋体" w:eastAsia="黑体" w:cs="宋体"/>
          <w:b/>
          <w:sz w:val="36"/>
          <w:szCs w:val="36"/>
        </w:rPr>
        <w:t>届大学生科技文化艺术节系列活动</w:t>
      </w:r>
    </w:p>
    <w:p>
      <w:pPr>
        <w:spacing w:line="360" w:lineRule="auto"/>
        <w:jc w:val="center"/>
        <w:rPr>
          <w:rFonts w:hint="eastAsia" w:ascii="黑体" w:hAnsi="仿宋" w:eastAsia="黑体" w:cs="仿宋"/>
          <w:sz w:val="36"/>
          <w:szCs w:val="36"/>
        </w:rPr>
      </w:pPr>
      <w:r>
        <w:rPr>
          <w:rFonts w:hint="eastAsia" w:ascii="黑体" w:hAnsi="宋体" w:eastAsia="黑体" w:cs="宋体"/>
          <w:b/>
          <w:sz w:val="36"/>
          <w:szCs w:val="36"/>
        </w:rPr>
        <w:t>国学达人挑战赛</w:t>
      </w:r>
      <w:r>
        <w:rPr>
          <w:rFonts w:hint="eastAsia" w:ascii="黑体" w:hAnsi="宋体" w:eastAsia="黑体" w:cs="宋体"/>
          <w:b/>
          <w:sz w:val="36"/>
          <w:szCs w:val="36"/>
          <w:lang w:eastAsia="zh-CN"/>
        </w:rPr>
        <w:t>通知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为深入学习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习近平新时代中国特色社会主义思想</w:t>
      </w:r>
      <w:r>
        <w:rPr>
          <w:rFonts w:hint="eastAsia" w:ascii="仿宋" w:hAnsi="仿宋" w:eastAsia="仿宋"/>
          <w:sz w:val="28"/>
          <w:szCs w:val="28"/>
        </w:rPr>
        <w:t>，引导、激励青年学生继承和弘扬中华优秀传统文化，培养高尚个人品德，主动践行“爱国、敬业、诚信、友善”的价值观，同时进一步活跃校园文化氛围，加强学风建设，构建学习型校园，让更多的人认识经典文学，了解经典文学，促进全面发展，特此举办</w:t>
      </w:r>
      <w:r>
        <w:rPr>
          <w:rFonts w:hint="eastAsia" w:ascii="仿宋" w:hAnsi="仿宋" w:eastAsia="仿宋"/>
          <w:sz w:val="28"/>
          <w:szCs w:val="28"/>
          <w:lang w:eastAsia="zh-CN"/>
        </w:rPr>
        <w:t>本次</w:t>
      </w:r>
      <w:r>
        <w:rPr>
          <w:rFonts w:hint="eastAsia" w:ascii="仿宋" w:hAnsi="仿宋" w:eastAsia="仿宋"/>
          <w:sz w:val="28"/>
          <w:szCs w:val="28"/>
        </w:rPr>
        <w:t>国学达人挑战赛，活动方案如下：</w:t>
      </w:r>
      <w:bookmarkStart w:id="0" w:name="_GoBack"/>
      <w:bookmarkEnd w:id="0"/>
    </w:p>
    <w:p>
      <w:pPr>
        <w:spacing w:line="360" w:lineRule="auto"/>
        <w:ind w:firstLine="562" w:firstLineChars="200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一、承办单位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人文社会科学</w:t>
      </w: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  <w:lang w:eastAsia="zh-CN"/>
        </w:rPr>
        <w:t>团委、学生会</w:t>
      </w:r>
    </w:p>
    <w:p>
      <w:pPr>
        <w:spacing w:line="360" w:lineRule="auto"/>
        <w:ind w:firstLine="562" w:firstLineChars="200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二、时间安排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初赛：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由各学院自行安排时间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复赛：201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4月底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决赛：201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年5月</w:t>
      </w:r>
      <w:r>
        <w:rPr>
          <w:rFonts w:hint="default" w:ascii="仿宋" w:hAnsi="仿宋" w:eastAsia="仿宋"/>
          <w:sz w:val="28"/>
          <w:szCs w:val="28"/>
          <w:lang w:val="en-US"/>
        </w:rPr>
        <w:t>上旬</w:t>
      </w:r>
    </w:p>
    <w:p>
      <w:pPr>
        <w:spacing w:line="360" w:lineRule="auto"/>
        <w:ind w:firstLine="562" w:firstLineChars="200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三、竞赛方式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本次知识竞赛分初赛、复赛和决赛三个环节。初赛由各学院自行举办。根据初赛成绩，各学院推选2名选手参加校级复赛，通过复赛决出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名选手进入校级决赛。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1.初赛赛事规则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由各学院自行拟定。</w:t>
      </w:r>
    </w:p>
    <w:p>
      <w:pPr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2、复赛赛事规则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复赛采用闭卷笔试形式进行。</w:t>
      </w:r>
      <w:r>
        <w:rPr>
          <w:rFonts w:hint="eastAsia" w:ascii="仿宋" w:hAnsi="仿宋" w:eastAsia="仿宋"/>
          <w:sz w:val="28"/>
          <w:szCs w:val="28"/>
        </w:rPr>
        <w:t>试卷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共30题，其中单项选择、多项选择、判断题各10题，分值分别为2分、5分、3分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答题</w:t>
      </w:r>
      <w:r>
        <w:rPr>
          <w:rFonts w:hint="eastAsia" w:ascii="仿宋" w:hAnsi="仿宋" w:eastAsia="仿宋"/>
          <w:sz w:val="28"/>
          <w:szCs w:val="28"/>
        </w:rPr>
        <w:t>时间为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45</w:t>
      </w:r>
      <w:r>
        <w:rPr>
          <w:rFonts w:hint="eastAsia" w:ascii="仿宋" w:hAnsi="仿宋" w:eastAsia="仿宋"/>
          <w:sz w:val="28"/>
          <w:szCs w:val="28"/>
        </w:rPr>
        <w:t>分钟。答题时间结束后，由承办方收卷并进行批阅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按照得分高低排名，最终选出1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名选手晋级决赛。若出现平分现象，则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进行一轮加赛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加赛共15题，其中填空题、多项选择题、判断题各5题，分值分别为4分、4分、2分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答题</w:t>
      </w:r>
      <w:r>
        <w:rPr>
          <w:rFonts w:hint="eastAsia" w:ascii="仿宋" w:hAnsi="仿宋" w:eastAsia="仿宋"/>
          <w:sz w:val="28"/>
          <w:szCs w:val="28"/>
        </w:rPr>
        <w:t>时间为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分钟。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若此环节仍然评定不出晋级选手，则通过抢答的方式决出最终名次。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3、决赛赛事规则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环节一：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闲敲棋子落灯花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位选手根据大屏幕上给出的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个不完整诗词，在自己的答题板上按顺序写出诗词的另外一句，即将诗词补充完整；答对一题积10分，答错不扣分。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本环节得分的百分之二十计入最终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得分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环节二：国学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竞技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第一轮：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羽扇纶巾于筹谋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位选手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抽签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选手按顺序依次登场，大屏幕显示编号为1-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（只显示编号）的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套题组，各编号题组对应范围分别为“论语”、“孟子”、“孝经”、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”、</w:t>
      </w:r>
      <w:r>
        <w:rPr>
          <w:rFonts w:hint="eastAsia" w:ascii="仿宋" w:hAnsi="仿宋" w:eastAsia="仿宋" w:cs="仿宋"/>
          <w:sz w:val="28"/>
          <w:szCs w:val="28"/>
        </w:rPr>
        <w:t>“礼记”、“春秋”、“庄子”、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诗经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”、</w:t>
      </w:r>
      <w:r>
        <w:rPr>
          <w:rFonts w:hint="eastAsia" w:ascii="仿宋" w:hAnsi="仿宋" w:eastAsia="仿宋" w:cs="仿宋"/>
          <w:sz w:val="28"/>
          <w:szCs w:val="28"/>
        </w:rPr>
        <w:t>“资治通鉴”、“贞观政要”等，每组选手按抽签顺序依次选择其中任一题组作答；每个题组中包含十道题目，答对一题积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分，答错不扣分。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第二轮：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三分割据主沉浮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位选手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抽签</w:t>
      </w:r>
      <w:r>
        <w:rPr>
          <w:rFonts w:hint="eastAsia" w:ascii="仿宋" w:hAnsi="仿宋" w:eastAsia="仿宋" w:cs="仿宋"/>
          <w:sz w:val="28"/>
          <w:szCs w:val="28"/>
        </w:rPr>
        <w:t>分为A.B组进行比赛；本轮题目由选手根据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关键词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最多5个关键词）</w:t>
      </w:r>
      <w:r>
        <w:rPr>
          <w:rFonts w:hint="eastAsia" w:ascii="仿宋" w:hAnsi="仿宋" w:eastAsia="仿宋" w:cs="仿宋"/>
          <w:sz w:val="28"/>
          <w:szCs w:val="28"/>
        </w:rPr>
        <w:t>猜出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答案</w:t>
      </w:r>
      <w:r>
        <w:rPr>
          <w:rFonts w:hint="eastAsia" w:ascii="仿宋" w:hAnsi="仿宋" w:eastAsia="仿宋" w:cs="仿宋"/>
          <w:sz w:val="28"/>
          <w:szCs w:val="28"/>
        </w:rPr>
        <w:t>，在规定的三十秒思考时间后进行抢答，本轮抢答题共有五个题目，按照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提示</w:t>
      </w:r>
      <w:r>
        <w:rPr>
          <w:rFonts w:hint="eastAsia" w:ascii="仿宋" w:hAnsi="仿宋" w:eastAsia="仿宋" w:cs="仿宋"/>
          <w:sz w:val="28"/>
          <w:szCs w:val="28"/>
        </w:rPr>
        <w:t>难易程度分别计为10分、8分、6分、4分、2分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若在给出第一个关键词时答对加10分，在给出第二个关键词时答对加8分，以此类推）</w:t>
      </w:r>
      <w:r>
        <w:rPr>
          <w:rFonts w:hint="eastAsia" w:ascii="仿宋" w:hAnsi="仿宋" w:eastAsia="仿宋" w:cs="仿宋"/>
          <w:sz w:val="28"/>
          <w:szCs w:val="28"/>
        </w:rPr>
        <w:t>，答对得分，答错或不答不扣分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每个关键词每位选手只有一次抢答机会，若选手抢答错误，5秒内无人继续抢答，则提示下一个关键词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本环节两轮比赛得分的百分之五十计入最终得分。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环节三：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不破楼兰终不悔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本环节的主要内容是选手在规定的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个题目当中随机抽取，在现场的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分钟时限内，需要将其话题进行阐述，并灵活运用国学的知识对此观点进行解释或者评述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满分100分）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例如，选手抽选到“笔”，可运用国学知识讲述“笔”的前世今生。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本环节得分的百分之三十计</w:t>
      </w:r>
      <w:r>
        <w:rPr>
          <w:rFonts w:hint="eastAsia" w:ascii="仿宋" w:hAnsi="仿宋" w:eastAsia="仿宋"/>
          <w:sz w:val="28"/>
          <w:szCs w:val="28"/>
        </w:rPr>
        <w:t xml:space="preserve">入最终得分。   </w:t>
      </w:r>
    </w:p>
    <w:p>
      <w:pPr>
        <w:spacing w:after="0" w:line="360" w:lineRule="auto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 xml:space="preserve">    四、竞赛内容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竞赛内容包括以儒学经典、名著名篇、诗词歌赋为主的传统文化知识，社会主义核心价值观的历史文化根源和齐鲁地域特色传统文化等，包括：“四书五经”、“春秋三传”、“诸子百家”和《论语》、《孟子》、《孝经》、《礼记》、《庄子》、《资治通鉴》、《贞观政要》等经典书目；诗词曲戏、书法绘画、衣食住行、民族民俗、建筑工艺、天文历法、古籍古迹、医学艺术等中的传统文化。</w:t>
      </w:r>
    </w:p>
    <w:p>
      <w:pPr>
        <w:spacing w:line="360" w:lineRule="auto"/>
        <w:ind w:firstLine="562" w:firstLineChars="200"/>
        <w:rPr>
          <w:rFonts w:hint="eastAsia" w:ascii="黑体" w:eastAsia="黑体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五、奖项设置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竞赛将最终评出一等奖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名、二等奖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名、三等奖6名，优秀奖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10名</w:t>
      </w:r>
      <w:r>
        <w:rPr>
          <w:rFonts w:hint="eastAsia" w:ascii="仿宋" w:hAnsi="仿宋" w:eastAsia="仿宋"/>
          <w:sz w:val="28"/>
          <w:szCs w:val="28"/>
        </w:rPr>
        <w:t>予以奖励。</w:t>
      </w:r>
    </w:p>
    <w:p>
      <w:pPr>
        <w:spacing w:after="0" w:line="360" w:lineRule="auto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eastAsia="黑体"/>
          <w:b/>
          <w:sz w:val="28"/>
          <w:szCs w:val="28"/>
        </w:rPr>
        <w:t xml:space="preserve">    六、相关要求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1．各学院要高度重视，精心组织、认真选拔，确保竞赛活动的真实性、有效性。把参与本次竞赛活动作为一次提高学习的机会，加强对中国传统文化的了解，推动校园文化发展。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 请各学院于4月20日下午17:00前将负责本次活动的学生信息（学院 姓名 专业班级 联系方式）发送到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rwskxyxxb@163.com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请各学院于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4月23</w:t>
      </w:r>
      <w:r>
        <w:rPr>
          <w:rFonts w:hint="eastAsia" w:ascii="仿宋" w:hAnsi="仿宋" w:eastAsia="仿宋"/>
          <w:sz w:val="28"/>
          <w:szCs w:val="28"/>
        </w:rPr>
        <w:t>日17:00之前将本学院参加同学的纸质版报名表（参赛报名表见附件一）送至</w:t>
      </w:r>
      <w:r>
        <w:rPr>
          <w:rFonts w:hint="eastAsia" w:ascii="仿宋" w:hAnsi="仿宋" w:eastAsia="仿宋"/>
          <w:sz w:val="28"/>
          <w:szCs w:val="28"/>
          <w:lang w:eastAsia="zh-CN"/>
        </w:rPr>
        <w:t>人文</w:t>
      </w:r>
      <w:r>
        <w:rPr>
          <w:rFonts w:hint="eastAsia" w:ascii="仿宋" w:hAnsi="仿宋" w:eastAsia="仿宋"/>
          <w:sz w:val="28"/>
          <w:szCs w:val="28"/>
        </w:rPr>
        <w:t>学院学生会办公室（</w:t>
      </w:r>
      <w:r>
        <w:rPr>
          <w:rFonts w:hint="eastAsia" w:ascii="仿宋" w:hAnsi="仿宋" w:eastAsia="仿宋"/>
          <w:sz w:val="28"/>
          <w:szCs w:val="28"/>
          <w:lang w:eastAsia="zh-CN"/>
        </w:rPr>
        <w:t>文经楼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C506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rwskxyxxb@163.com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未尽事宜，以承办方解释为准。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left="4767" w:leftChars="2167" w:firstLine="840" w:firstLineChars="3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</w:t>
      </w:r>
      <w:r>
        <w:rPr>
          <w:rFonts w:hint="eastAsia" w:ascii="仿宋_GB2312" w:eastAsia="仿宋_GB2312"/>
          <w:b/>
          <w:sz w:val="28"/>
          <w:szCs w:val="28"/>
        </w:rPr>
        <w:t>共青团青岛农业大学委员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会</w:t>
      </w:r>
    </w:p>
    <w:p>
      <w:pPr>
        <w:spacing w:line="360" w:lineRule="auto"/>
        <w:ind w:firstLine="5313" w:firstLineChars="189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201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/>
          <w:sz w:val="28"/>
          <w:szCs w:val="28"/>
        </w:rPr>
        <w:t xml:space="preserve">年4月15日 </w:t>
      </w:r>
    </w:p>
    <w:p>
      <w:pPr>
        <w:spacing w:after="0" w:line="360" w:lineRule="auto"/>
        <w:rPr>
          <w:rFonts w:hint="eastAsia"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br w:type="page"/>
      </w:r>
    </w:p>
    <w:p>
      <w:pPr>
        <w:spacing w:after="0" w:line="360" w:lineRule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附件一</w:t>
      </w:r>
    </w:p>
    <w:p>
      <w:pPr>
        <w:spacing w:after="0" w:line="360" w:lineRule="auto"/>
        <w:rPr>
          <w:rFonts w:hint="eastAsia" w:ascii="宋体" w:hAnsi="宋体" w:cs="宋体"/>
          <w:sz w:val="30"/>
          <w:szCs w:val="30"/>
        </w:rPr>
      </w:pPr>
    </w:p>
    <w:p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hint="eastAsia" w:ascii="黑体" w:hAnsi="宋体" w:eastAsia="黑体" w:cs="宋体"/>
          <w:b/>
          <w:bCs/>
          <w:color w:val="00000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color w:val="000000"/>
          <w:sz w:val="30"/>
          <w:szCs w:val="30"/>
        </w:rPr>
        <w:t>第十</w:t>
      </w:r>
      <w:r>
        <w:rPr>
          <w:rFonts w:hint="eastAsia" w:ascii="黑体" w:hAnsi="宋体" w:eastAsia="黑体" w:cs="宋体"/>
          <w:b/>
          <w:bCs/>
          <w:color w:val="000000"/>
          <w:sz w:val="30"/>
          <w:szCs w:val="30"/>
          <w:lang w:eastAsia="zh-CN"/>
        </w:rPr>
        <w:t>二</w:t>
      </w:r>
      <w:r>
        <w:rPr>
          <w:rFonts w:hint="eastAsia" w:ascii="黑体" w:hAnsi="宋体" w:eastAsia="黑体" w:cs="宋体"/>
          <w:b/>
          <w:bCs/>
          <w:color w:val="000000"/>
          <w:sz w:val="30"/>
          <w:szCs w:val="30"/>
        </w:rPr>
        <w:t>届大学生科技文化艺术节系列活动</w:t>
      </w:r>
    </w:p>
    <w:p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hint="eastAsia" w:ascii="黑体" w:hAnsi="宋体" w:eastAsia="黑体" w:cs="宋体"/>
          <w:b/>
          <w:bCs/>
          <w:color w:val="00000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color w:val="000000"/>
          <w:sz w:val="30"/>
          <w:szCs w:val="30"/>
        </w:rPr>
        <w:t>国学达人挑战赛报名表</w:t>
      </w:r>
    </w:p>
    <w:tbl>
      <w:tblPr>
        <w:tblStyle w:val="7"/>
        <w:tblW w:w="89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754"/>
        <w:gridCol w:w="990"/>
        <w:gridCol w:w="1569"/>
        <w:gridCol w:w="1806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754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569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专业班级</w:t>
            </w:r>
          </w:p>
        </w:tc>
        <w:tc>
          <w:tcPr>
            <w:tcW w:w="1806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1389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754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754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after="0" w:line="360" w:lineRule="auto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decorative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08BF"/>
    <w:rsid w:val="17A2451B"/>
    <w:rsid w:val="23F36384"/>
    <w:rsid w:val="6B5721DC"/>
    <w:rsid w:val="6EEF5E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563C1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6</Pages>
  <Words>1680</Words>
  <Characters>1765</Characters>
  <Paragraphs>68</Paragraphs>
  <ScaleCrop>false</ScaleCrop>
  <LinksUpToDate>false</LinksUpToDate>
  <CharactersWithSpaces>1841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user</cp:lastModifiedBy>
  <dcterms:modified xsi:type="dcterms:W3CDTF">2018-03-15T00:40:43Z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