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81" w:rsidRDefault="006E0781" w:rsidP="006E0781">
      <w:pPr>
        <w:spacing w:line="620" w:lineRule="exact"/>
        <w:jc w:val="center"/>
        <w:rPr>
          <w:rFonts w:ascii="宋体" w:hAnsi="宋体"/>
          <w:sz w:val="44"/>
          <w:szCs w:val="44"/>
        </w:rPr>
      </w:pPr>
    </w:p>
    <w:p w:rsidR="006E0781" w:rsidRDefault="006E0781" w:rsidP="006E0781">
      <w:pPr>
        <w:spacing w:line="620" w:lineRule="exact"/>
        <w:jc w:val="center"/>
        <w:rPr>
          <w:rFonts w:ascii="宋体" w:hAnsi="宋体"/>
          <w:sz w:val="44"/>
          <w:szCs w:val="44"/>
        </w:rPr>
      </w:pPr>
    </w:p>
    <w:p w:rsidR="006E0781" w:rsidRDefault="006E0781" w:rsidP="006E0781">
      <w:pPr>
        <w:spacing w:line="620" w:lineRule="exact"/>
        <w:jc w:val="center"/>
        <w:rPr>
          <w:rFonts w:ascii="宋体" w:hAnsi="宋体"/>
          <w:sz w:val="44"/>
          <w:szCs w:val="44"/>
        </w:rPr>
      </w:pPr>
    </w:p>
    <w:p w:rsidR="006E0781" w:rsidRDefault="006E0781" w:rsidP="006E0781">
      <w:pPr>
        <w:spacing w:line="620" w:lineRule="exact"/>
        <w:jc w:val="center"/>
        <w:rPr>
          <w:rFonts w:ascii="宋体" w:hAnsi="宋体"/>
          <w:sz w:val="44"/>
          <w:szCs w:val="44"/>
        </w:rPr>
      </w:pPr>
      <w:r>
        <w:rPr>
          <w:rFonts w:ascii="宋体" w:hAnsi="宋体" w:hint="eastAsia"/>
          <w:bCs/>
          <w:noProof/>
          <w:sz w:val="44"/>
          <w:szCs w:val="44"/>
        </w:rPr>
        <w:drawing>
          <wp:anchor distT="0" distB="0" distL="114300" distR="114300" simplePos="0" relativeHeight="251660288" behindDoc="0" locked="0" layoutInCell="1" allowOverlap="1">
            <wp:simplePos x="0" y="0"/>
            <wp:positionH relativeFrom="page">
              <wp:posOffset>864235</wp:posOffset>
            </wp:positionH>
            <wp:positionV relativeFrom="page">
              <wp:posOffset>2282825</wp:posOffset>
            </wp:positionV>
            <wp:extent cx="5932170" cy="989965"/>
            <wp:effectExtent l="19050" t="0" r="0" b="0"/>
            <wp:wrapNone/>
            <wp:docPr id="2" name="Picture 1" descr="团委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团委文件头"/>
                    <pic:cNvPicPr>
                      <a:picLocks noChangeAspect="1" noChangeArrowheads="1"/>
                    </pic:cNvPicPr>
                  </pic:nvPicPr>
                  <pic:blipFill>
                    <a:blip r:embed="rId6" cstate="print"/>
                    <a:srcRect/>
                    <a:stretch>
                      <a:fillRect/>
                    </a:stretch>
                  </pic:blipFill>
                  <pic:spPr bwMode="auto">
                    <a:xfrm>
                      <a:off x="0" y="0"/>
                      <a:ext cx="5932170" cy="989965"/>
                    </a:xfrm>
                    <a:prstGeom prst="rect">
                      <a:avLst/>
                    </a:prstGeom>
                    <a:noFill/>
                    <a:ln w="9525">
                      <a:noFill/>
                      <a:miter lim="800000"/>
                      <a:headEnd/>
                      <a:tailEnd/>
                    </a:ln>
                  </pic:spPr>
                </pic:pic>
              </a:graphicData>
            </a:graphic>
          </wp:anchor>
        </w:drawing>
      </w:r>
    </w:p>
    <w:p w:rsidR="006E0781" w:rsidRDefault="006E0781" w:rsidP="006E0781">
      <w:pPr>
        <w:spacing w:line="620" w:lineRule="exact"/>
        <w:jc w:val="center"/>
        <w:rPr>
          <w:rFonts w:ascii="宋体" w:hAnsi="宋体"/>
          <w:sz w:val="44"/>
          <w:szCs w:val="44"/>
        </w:rPr>
      </w:pPr>
    </w:p>
    <w:p w:rsidR="006E0781" w:rsidRDefault="006E0781" w:rsidP="006E0781">
      <w:pPr>
        <w:spacing w:line="620" w:lineRule="exact"/>
        <w:jc w:val="center"/>
        <w:rPr>
          <w:rFonts w:ascii="宋体" w:hAnsi="宋体"/>
          <w:sz w:val="44"/>
          <w:szCs w:val="44"/>
        </w:rPr>
      </w:pPr>
    </w:p>
    <w:p w:rsidR="006E0781" w:rsidRDefault="006E0781" w:rsidP="006E0781">
      <w:pPr>
        <w:tabs>
          <w:tab w:val="left" w:pos="180"/>
        </w:tabs>
        <w:jc w:val="center"/>
        <w:rPr>
          <w:rFonts w:ascii="宋体" w:hAnsi="宋体"/>
          <w:sz w:val="44"/>
          <w:szCs w:val="44"/>
        </w:rPr>
      </w:pPr>
      <w:r>
        <w:rPr>
          <w:rFonts w:ascii="仿宋_GB2312" w:eastAsia="仿宋_GB2312" w:hint="eastAsia"/>
          <w:sz w:val="32"/>
        </w:rPr>
        <w:t>青农大团字〔2015〕</w:t>
      </w:r>
      <w:r w:rsidR="00143CEF">
        <w:rPr>
          <w:rFonts w:ascii="仿宋_GB2312" w:eastAsia="仿宋_GB2312" w:hint="eastAsia"/>
          <w:sz w:val="32"/>
        </w:rPr>
        <w:t>14</w:t>
      </w:r>
      <w:r>
        <w:rPr>
          <w:rFonts w:ascii="仿宋_GB2312" w:eastAsia="仿宋_GB2312" w:hint="eastAsia"/>
          <w:sz w:val="32"/>
        </w:rPr>
        <w:t>号</w:t>
      </w:r>
    </w:p>
    <w:p w:rsidR="006E0781" w:rsidRDefault="00E34E18" w:rsidP="006E0781">
      <w:pPr>
        <w:spacing w:line="600" w:lineRule="exact"/>
        <w:ind w:left="1" w:firstLineChars="200" w:firstLine="640"/>
        <w:rPr>
          <w:rFonts w:ascii="仿宋_GB2312" w:eastAsia="仿宋_GB2312"/>
          <w:sz w:val="32"/>
          <w:szCs w:val="32"/>
        </w:rPr>
      </w:pPr>
      <w:r w:rsidRPr="00E34E18">
        <w:rPr>
          <w:sz w:val="32"/>
        </w:rPr>
        <w:pict>
          <v:line id="直线 9" o:spid="_x0000_s1027" style="position:absolute;left:0;text-align:left;z-index:251661312" from="-2.6pt,5.05pt" to="440.65pt,5.1pt" strokecolor="red" strokeweight="2pt"/>
        </w:pict>
      </w:r>
    </w:p>
    <w:p w:rsidR="00333C26" w:rsidRPr="00864BE8" w:rsidRDefault="00333C26" w:rsidP="00333C26">
      <w:pPr>
        <w:tabs>
          <w:tab w:val="left" w:pos="2700"/>
          <w:tab w:val="left" w:pos="3960"/>
        </w:tabs>
        <w:spacing w:line="600" w:lineRule="exact"/>
        <w:jc w:val="center"/>
        <w:rPr>
          <w:rFonts w:ascii="方正小标宋简体" w:eastAsia="方正小标宋简体" w:hAnsi="宋体"/>
          <w:b/>
          <w:sz w:val="44"/>
          <w:szCs w:val="44"/>
        </w:rPr>
      </w:pPr>
      <w:r w:rsidRPr="00864BE8">
        <w:rPr>
          <w:rFonts w:ascii="方正小标宋简体" w:eastAsia="方正小标宋简体" w:hAnsi="宋体" w:hint="eastAsia"/>
          <w:b/>
          <w:sz w:val="44"/>
          <w:szCs w:val="44"/>
        </w:rPr>
        <w:t>关于成立青岛农业大学</w:t>
      </w:r>
    </w:p>
    <w:p w:rsidR="00333C26" w:rsidRPr="00143CEF" w:rsidRDefault="00333C26" w:rsidP="00333C26">
      <w:pPr>
        <w:tabs>
          <w:tab w:val="left" w:pos="2700"/>
          <w:tab w:val="left" w:pos="3960"/>
        </w:tabs>
        <w:spacing w:line="600" w:lineRule="exact"/>
        <w:jc w:val="center"/>
        <w:rPr>
          <w:rFonts w:ascii="方正小标宋简体" w:eastAsia="方正小标宋简体" w:hAnsi="宋体"/>
          <w:b/>
          <w:sz w:val="44"/>
          <w:szCs w:val="44"/>
        </w:rPr>
      </w:pPr>
      <w:r w:rsidRPr="00143CEF">
        <w:rPr>
          <w:rFonts w:ascii="方正小标宋简体" w:eastAsia="方正小标宋简体" w:hAnsi="宋体"/>
          <w:b/>
          <w:sz w:val="44"/>
          <w:szCs w:val="44"/>
        </w:rPr>
        <w:t>“</w:t>
      </w:r>
      <w:r w:rsidRPr="00864BE8">
        <w:rPr>
          <w:rFonts w:ascii="方正小标宋简体" w:eastAsia="方正小标宋简体" w:hAnsi="宋体" w:hint="eastAsia"/>
          <w:b/>
          <w:sz w:val="44"/>
          <w:szCs w:val="44"/>
        </w:rPr>
        <w:t>绿禾</w:t>
      </w:r>
      <w:r w:rsidRPr="00143CEF">
        <w:rPr>
          <w:rFonts w:ascii="方正小标宋简体" w:eastAsia="方正小标宋简体" w:hAnsi="宋体"/>
          <w:b/>
          <w:sz w:val="44"/>
          <w:szCs w:val="44"/>
        </w:rPr>
        <w:t>”</w:t>
      </w:r>
      <w:r w:rsidRPr="00143CEF">
        <w:rPr>
          <w:rFonts w:ascii="方正小标宋简体" w:eastAsia="方正小标宋简体" w:hAnsi="宋体"/>
          <w:b/>
          <w:sz w:val="44"/>
          <w:szCs w:val="44"/>
        </w:rPr>
        <w:t>大学生创新创业</w:t>
      </w:r>
      <w:r w:rsidRPr="00864BE8">
        <w:rPr>
          <w:rFonts w:ascii="方正小标宋简体" w:eastAsia="方正小标宋简体" w:hAnsi="宋体" w:hint="eastAsia"/>
          <w:b/>
          <w:sz w:val="44"/>
          <w:szCs w:val="44"/>
        </w:rPr>
        <w:t>联盟的决定</w:t>
      </w:r>
    </w:p>
    <w:p w:rsidR="006E0781" w:rsidRPr="00143CEF" w:rsidRDefault="006E0781" w:rsidP="00333C26">
      <w:pPr>
        <w:tabs>
          <w:tab w:val="left" w:pos="2700"/>
          <w:tab w:val="left" w:pos="3960"/>
        </w:tabs>
        <w:spacing w:line="600" w:lineRule="exact"/>
        <w:jc w:val="center"/>
        <w:rPr>
          <w:rFonts w:ascii="方正小标宋简体" w:eastAsia="方正小标宋简体" w:hAnsi="宋体"/>
          <w:b/>
          <w:sz w:val="44"/>
          <w:szCs w:val="44"/>
        </w:rPr>
      </w:pPr>
    </w:p>
    <w:p w:rsidR="006E0781" w:rsidRDefault="00333C26" w:rsidP="006E0781">
      <w:pPr>
        <w:widowControl/>
        <w:spacing w:line="360" w:lineRule="auto"/>
        <w:rPr>
          <w:rFonts w:ascii="仿宋" w:eastAsia="仿宋" w:hAnsi="仿宋" w:cs="仿宋"/>
          <w:sz w:val="32"/>
          <w:szCs w:val="32"/>
        </w:rPr>
      </w:pPr>
      <w:r>
        <w:rPr>
          <w:rFonts w:ascii="仿宋" w:eastAsia="仿宋" w:hAnsi="仿宋" w:cs="仿宋" w:hint="eastAsia"/>
          <w:sz w:val="32"/>
          <w:szCs w:val="32"/>
        </w:rPr>
        <w:t>各分团委，创新创业类学生社团：</w:t>
      </w:r>
    </w:p>
    <w:p w:rsidR="006E0781" w:rsidRDefault="00333C26" w:rsidP="006E0781">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为切实加强大学生创新创业实践活动的指导，进一步健全工作组织、理顺工作关系、延伸工作手臂，校团委决定成立青岛农业大学</w:t>
      </w:r>
      <w:r w:rsidRPr="00864BE8">
        <w:rPr>
          <w:rFonts w:ascii="仿宋" w:eastAsia="仿宋" w:hAnsi="仿宋" w:cs="仿宋" w:hint="eastAsia"/>
          <w:sz w:val="32"/>
          <w:szCs w:val="32"/>
        </w:rPr>
        <w:t>“</w:t>
      </w:r>
      <w:r>
        <w:rPr>
          <w:rFonts w:ascii="仿宋" w:eastAsia="仿宋" w:hAnsi="仿宋" w:cs="仿宋" w:hint="eastAsia"/>
          <w:sz w:val="32"/>
          <w:szCs w:val="32"/>
        </w:rPr>
        <w:t>绿禾</w:t>
      </w:r>
      <w:r>
        <w:rPr>
          <w:rFonts w:ascii="仿宋" w:eastAsia="仿宋" w:hAnsi="仿宋" w:cs="仿宋"/>
          <w:sz w:val="32"/>
          <w:szCs w:val="32"/>
        </w:rPr>
        <w:t>”</w:t>
      </w:r>
      <w:r>
        <w:rPr>
          <w:rFonts w:ascii="仿宋" w:eastAsia="仿宋" w:hAnsi="仿宋" w:cs="仿宋" w:hint="eastAsia"/>
          <w:sz w:val="32"/>
          <w:szCs w:val="32"/>
        </w:rPr>
        <w:t>大学生创新</w:t>
      </w:r>
      <w:r>
        <w:rPr>
          <w:rFonts w:ascii="仿宋" w:eastAsia="仿宋" w:hAnsi="仿宋" w:cs="仿宋"/>
          <w:sz w:val="32"/>
          <w:szCs w:val="32"/>
        </w:rPr>
        <w:t>创业</w:t>
      </w:r>
      <w:r>
        <w:rPr>
          <w:rFonts w:ascii="仿宋" w:eastAsia="仿宋" w:hAnsi="仿宋" w:cs="仿宋" w:hint="eastAsia"/>
          <w:sz w:val="32"/>
          <w:szCs w:val="32"/>
        </w:rPr>
        <w:t>联盟。现将有关事宜通知如下。</w:t>
      </w:r>
    </w:p>
    <w:p w:rsidR="00333C26" w:rsidRPr="006E0781" w:rsidRDefault="00333C26" w:rsidP="006E0781">
      <w:pPr>
        <w:widowControl/>
        <w:spacing w:line="360" w:lineRule="auto"/>
        <w:ind w:firstLineChars="200" w:firstLine="640"/>
        <w:rPr>
          <w:rFonts w:ascii="仿宋" w:eastAsia="仿宋" w:hAnsi="仿宋" w:cs="仿宋"/>
          <w:sz w:val="32"/>
          <w:szCs w:val="32"/>
        </w:rPr>
      </w:pPr>
      <w:r>
        <w:rPr>
          <w:rFonts w:ascii="黑体" w:eastAsia="黑体" w:hAnsi="黑体" w:cs="黑体" w:hint="eastAsia"/>
          <w:sz w:val="32"/>
          <w:szCs w:val="32"/>
        </w:rPr>
        <w:t>一、指导思想</w:t>
      </w:r>
    </w:p>
    <w:p w:rsidR="006E0781" w:rsidRDefault="00333C26" w:rsidP="006E0781">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以鼓励扶持青年学生创新创业为主线，以提高创新创业能力为基础，以为青年学生提供切实有效的创新创业服务为宗旨，引导帮助广大青年学生在创新创业中实现就业，在创新创业中成长进步。</w:t>
      </w:r>
    </w:p>
    <w:p w:rsidR="006E0781" w:rsidRDefault="006E0781" w:rsidP="006E0781">
      <w:pPr>
        <w:widowControl/>
        <w:spacing w:line="360" w:lineRule="auto"/>
        <w:ind w:firstLineChars="200" w:firstLine="640"/>
        <w:rPr>
          <w:rFonts w:ascii="仿宋" w:eastAsia="仿宋" w:hAnsi="仿宋" w:cs="仿宋"/>
          <w:sz w:val="32"/>
          <w:szCs w:val="32"/>
        </w:rPr>
      </w:pPr>
    </w:p>
    <w:p w:rsidR="00333C26" w:rsidRPr="006E0781" w:rsidRDefault="00333C26" w:rsidP="006E0781">
      <w:pPr>
        <w:widowControl/>
        <w:spacing w:line="360" w:lineRule="auto"/>
        <w:ind w:firstLineChars="200" w:firstLine="640"/>
        <w:rPr>
          <w:rFonts w:ascii="仿宋" w:eastAsia="仿宋" w:hAnsi="仿宋" w:cs="仿宋"/>
          <w:sz w:val="32"/>
          <w:szCs w:val="32"/>
        </w:rPr>
      </w:pPr>
      <w:r>
        <w:rPr>
          <w:rFonts w:ascii="黑体" w:eastAsia="黑体" w:hAnsi="黑体" w:cs="黑体" w:hint="eastAsia"/>
          <w:sz w:val="32"/>
          <w:szCs w:val="32"/>
        </w:rPr>
        <w:lastRenderedPageBreak/>
        <w:t>二、联盟宗旨</w:t>
      </w:r>
    </w:p>
    <w:p w:rsidR="00333C26" w:rsidRDefault="00333C26" w:rsidP="006E0781">
      <w:pPr>
        <w:widowControl/>
        <w:spacing w:line="360" w:lineRule="auto"/>
        <w:ind w:firstLineChars="200" w:firstLine="640"/>
        <w:rPr>
          <w:rFonts w:ascii="仿宋" w:eastAsia="仿宋" w:hAnsi="仿宋" w:cs="仿宋"/>
          <w:sz w:val="32"/>
          <w:szCs w:val="32"/>
        </w:rPr>
      </w:pPr>
      <w:r w:rsidRPr="00864BE8">
        <w:rPr>
          <w:rFonts w:ascii="仿宋" w:eastAsia="仿宋" w:hAnsi="仿宋" w:cs="仿宋" w:hint="eastAsia"/>
          <w:sz w:val="32"/>
          <w:szCs w:val="32"/>
        </w:rPr>
        <w:t>“</w:t>
      </w:r>
      <w:r>
        <w:rPr>
          <w:rFonts w:ascii="仿宋" w:eastAsia="仿宋" w:hAnsi="仿宋" w:cs="仿宋" w:hint="eastAsia"/>
          <w:sz w:val="32"/>
          <w:szCs w:val="32"/>
        </w:rPr>
        <w:t>绿禾</w:t>
      </w:r>
      <w:r>
        <w:rPr>
          <w:rFonts w:ascii="仿宋" w:eastAsia="仿宋" w:hAnsi="仿宋" w:cs="仿宋"/>
          <w:sz w:val="32"/>
          <w:szCs w:val="32"/>
        </w:rPr>
        <w:t>”</w:t>
      </w:r>
      <w:r>
        <w:rPr>
          <w:rFonts w:ascii="仿宋" w:eastAsia="仿宋" w:hAnsi="仿宋" w:cs="仿宋" w:hint="eastAsia"/>
          <w:sz w:val="32"/>
          <w:szCs w:val="32"/>
        </w:rPr>
        <w:t>大学生创新</w:t>
      </w:r>
      <w:r>
        <w:rPr>
          <w:rFonts w:ascii="仿宋" w:eastAsia="仿宋" w:hAnsi="仿宋" w:cs="仿宋"/>
          <w:sz w:val="32"/>
          <w:szCs w:val="32"/>
        </w:rPr>
        <w:t>创业</w:t>
      </w:r>
      <w:r>
        <w:rPr>
          <w:rFonts w:ascii="仿宋" w:eastAsia="仿宋" w:hAnsi="仿宋" w:cs="仿宋" w:hint="eastAsia"/>
          <w:sz w:val="32"/>
          <w:szCs w:val="32"/>
        </w:rPr>
        <w:t>联盟（以下</w:t>
      </w:r>
      <w:r>
        <w:rPr>
          <w:rFonts w:ascii="仿宋" w:eastAsia="仿宋" w:hAnsi="仿宋" w:cs="仿宋"/>
          <w:sz w:val="32"/>
          <w:szCs w:val="32"/>
        </w:rPr>
        <w:t>简称“</w:t>
      </w:r>
      <w:r>
        <w:rPr>
          <w:rFonts w:ascii="仿宋" w:eastAsia="仿宋" w:hAnsi="仿宋" w:cs="仿宋" w:hint="eastAsia"/>
          <w:sz w:val="32"/>
          <w:szCs w:val="32"/>
        </w:rPr>
        <w:t>联盟</w:t>
      </w:r>
      <w:r>
        <w:rPr>
          <w:rFonts w:ascii="仿宋" w:eastAsia="仿宋" w:hAnsi="仿宋" w:cs="仿宋"/>
          <w:sz w:val="32"/>
          <w:szCs w:val="32"/>
        </w:rPr>
        <w:t>”）</w:t>
      </w:r>
      <w:r>
        <w:rPr>
          <w:rFonts w:ascii="仿宋" w:eastAsia="仿宋" w:hAnsi="仿宋" w:cs="仿宋" w:hint="eastAsia"/>
          <w:sz w:val="32"/>
          <w:szCs w:val="32"/>
        </w:rPr>
        <w:t>旨在为投身创新创业实践的青年学生搭建沟通交流的桥梁，提供</w:t>
      </w:r>
      <w:r>
        <w:rPr>
          <w:rFonts w:ascii="仿宋" w:eastAsia="仿宋" w:hAnsi="仿宋" w:cs="仿宋"/>
          <w:sz w:val="32"/>
          <w:szCs w:val="32"/>
        </w:rPr>
        <w:t>实践锻炼的平台</w:t>
      </w:r>
      <w:r>
        <w:rPr>
          <w:rFonts w:ascii="仿宋" w:eastAsia="仿宋" w:hAnsi="仿宋" w:cs="仿宋" w:hint="eastAsia"/>
          <w:sz w:val="32"/>
          <w:szCs w:val="32"/>
        </w:rPr>
        <w:t>，推动工作体系化、机制化和科学化运转。联盟为各团队配备由校内外指导专家、风险投资专家、财经媒体人士等组成的创业导师，定期开展面对面咨询培训，通过开展丰富多彩的活动，培养青年学生热情，启发创意思维，提高创新意识和创业能力，不断促进学校大学生创新创业实践活动的蓬勃发展。联盟坚持“</w:t>
      </w:r>
      <w:r w:rsidR="007F1C4F">
        <w:rPr>
          <w:rFonts w:ascii="仿宋" w:eastAsia="仿宋" w:hAnsi="仿宋" w:cs="仿宋" w:hint="eastAsia"/>
          <w:sz w:val="32"/>
          <w:szCs w:val="32"/>
        </w:rPr>
        <w:t>自我教育、</w:t>
      </w:r>
      <w:r>
        <w:rPr>
          <w:rFonts w:ascii="仿宋" w:eastAsia="仿宋" w:hAnsi="仿宋" w:cs="仿宋" w:hint="eastAsia"/>
          <w:sz w:val="32"/>
          <w:szCs w:val="32"/>
        </w:rPr>
        <w:t>自我管理、自我服务”的原则，当好团组织的助手、青年学生的帮手，重点做好人才培训、文化建设、赛事服务、沟通交流和创业项目扶持等工作。</w:t>
      </w:r>
    </w:p>
    <w:p w:rsidR="00333C26" w:rsidRDefault="00333C26" w:rsidP="006E0781">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三、机构设置</w:t>
      </w:r>
    </w:p>
    <w:p w:rsidR="00333C26" w:rsidRDefault="00333C26" w:rsidP="006E0781">
      <w:pPr>
        <w:widowControl/>
        <w:spacing w:line="360" w:lineRule="auto"/>
        <w:ind w:firstLineChars="200" w:firstLine="640"/>
        <w:rPr>
          <w:rFonts w:ascii="仿宋" w:eastAsia="仿宋" w:hAnsi="仿宋" w:cs="仿宋"/>
          <w:sz w:val="32"/>
          <w:szCs w:val="32"/>
        </w:rPr>
      </w:pPr>
      <w:r w:rsidRPr="00864BE8">
        <w:rPr>
          <w:rFonts w:ascii="仿宋" w:eastAsia="仿宋" w:hAnsi="仿宋" w:cs="仿宋" w:hint="eastAsia"/>
          <w:sz w:val="32"/>
          <w:szCs w:val="32"/>
        </w:rPr>
        <w:t>“</w:t>
      </w:r>
      <w:r>
        <w:rPr>
          <w:rFonts w:ascii="仿宋" w:eastAsia="仿宋" w:hAnsi="仿宋" w:cs="仿宋" w:hint="eastAsia"/>
          <w:sz w:val="32"/>
          <w:szCs w:val="32"/>
        </w:rPr>
        <w:t>绿禾</w:t>
      </w:r>
      <w:r>
        <w:rPr>
          <w:rFonts w:ascii="仿宋" w:eastAsia="仿宋" w:hAnsi="仿宋" w:cs="仿宋"/>
          <w:sz w:val="32"/>
          <w:szCs w:val="32"/>
        </w:rPr>
        <w:t>”</w:t>
      </w:r>
      <w:r>
        <w:rPr>
          <w:rFonts w:ascii="仿宋" w:eastAsia="仿宋" w:hAnsi="仿宋" w:cs="仿宋" w:hint="eastAsia"/>
          <w:sz w:val="32"/>
          <w:szCs w:val="32"/>
        </w:rPr>
        <w:t>大学生创新</w:t>
      </w:r>
      <w:r>
        <w:rPr>
          <w:rFonts w:ascii="仿宋" w:eastAsia="仿宋" w:hAnsi="仿宋" w:cs="仿宋"/>
          <w:sz w:val="32"/>
          <w:szCs w:val="32"/>
        </w:rPr>
        <w:t>创业</w:t>
      </w:r>
      <w:r>
        <w:rPr>
          <w:rFonts w:ascii="仿宋" w:eastAsia="仿宋" w:hAnsi="仿宋" w:cs="仿宋" w:hint="eastAsia"/>
          <w:sz w:val="32"/>
          <w:szCs w:val="32"/>
        </w:rPr>
        <w:t>联盟是青岛市大学生创新创业联盟成员单</w:t>
      </w:r>
      <w:r>
        <w:rPr>
          <w:rFonts w:ascii="仿宋" w:eastAsia="仿宋" w:hAnsi="仿宋" w:cs="仿宋" w:hint="eastAsia"/>
          <w:color w:val="000000"/>
          <w:sz w:val="32"/>
          <w:szCs w:val="32"/>
        </w:rPr>
        <w:t>位，由校团委具体指导开展工作，是全校各创新创业类学生社团、学生团队的协调机构，指导和监督创新创业类学生社团的工作。</w:t>
      </w:r>
      <w:r>
        <w:rPr>
          <w:rFonts w:ascii="仿宋" w:eastAsia="仿宋" w:hAnsi="仿宋" w:cs="仿宋" w:hint="eastAsia"/>
          <w:sz w:val="32"/>
          <w:szCs w:val="32"/>
        </w:rPr>
        <w:t>联盟设主席一名，副主席两名，设立顾问团、导师团、主席团、秘书处四个部门。联盟的最高决策机构是主席团会议，根据工作需要聘请校内外指导专家、风险投资专家、财经媒体人士、创新创业成功人士担任联盟顾问或创业导师。</w:t>
      </w:r>
    </w:p>
    <w:p w:rsidR="00607FB2" w:rsidRDefault="00607FB2" w:rsidP="00607FB2">
      <w:pPr>
        <w:widowControl/>
        <w:spacing w:line="360" w:lineRule="auto"/>
        <w:rPr>
          <w:rFonts w:ascii="仿宋" w:eastAsia="仿宋" w:hAnsi="仿宋" w:cs="仿宋"/>
          <w:sz w:val="32"/>
          <w:szCs w:val="32"/>
        </w:rPr>
      </w:pPr>
    </w:p>
    <w:p w:rsidR="00607FB2" w:rsidRDefault="00333C26" w:rsidP="00607FB2">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四、会员组成及申报</w:t>
      </w:r>
    </w:p>
    <w:p w:rsidR="00333C26" w:rsidRPr="00607FB2" w:rsidRDefault="00333C26" w:rsidP="00607FB2">
      <w:pPr>
        <w:widowControl/>
        <w:spacing w:line="360" w:lineRule="auto"/>
        <w:ind w:firstLineChars="200" w:firstLine="640"/>
        <w:rPr>
          <w:rFonts w:ascii="黑体" w:eastAsia="黑体" w:hAnsi="黑体" w:cs="黑体"/>
          <w:sz w:val="32"/>
          <w:szCs w:val="32"/>
        </w:rPr>
      </w:pPr>
      <w:r>
        <w:rPr>
          <w:rFonts w:ascii="仿宋" w:eastAsia="仿宋" w:hAnsi="仿宋" w:cs="仿宋" w:hint="eastAsia"/>
          <w:sz w:val="32"/>
          <w:szCs w:val="32"/>
        </w:rPr>
        <w:t>联盟会员分为个人会员和团体会员，条件如下：</w:t>
      </w:r>
    </w:p>
    <w:p w:rsidR="00607FB2" w:rsidRDefault="00333C26" w:rsidP="00607FB2">
      <w:pPr>
        <w:widowControl/>
        <w:spacing w:line="360" w:lineRule="auto"/>
        <w:ind w:firstLineChars="200" w:firstLine="640"/>
        <w:rPr>
          <w:rFonts w:ascii="仿宋" w:eastAsia="仿宋" w:hAnsi="仿宋" w:cs="仿宋"/>
          <w:color w:val="000000"/>
          <w:sz w:val="32"/>
          <w:szCs w:val="32"/>
        </w:rPr>
      </w:pPr>
      <w:r>
        <w:rPr>
          <w:rFonts w:ascii="仿宋" w:eastAsia="仿宋" w:hAnsi="仿宋" w:cs="仿宋" w:hint="eastAsia"/>
          <w:sz w:val="32"/>
          <w:szCs w:val="32"/>
        </w:rPr>
        <w:t>1. 投身自主创新创业实践或有志于自主创业的优秀大学生、</w:t>
      </w:r>
      <w:r>
        <w:rPr>
          <w:rFonts w:ascii="仿宋" w:eastAsia="仿宋" w:hAnsi="仿宋" w:cs="仿宋" w:hint="eastAsia"/>
          <w:color w:val="000000"/>
          <w:sz w:val="32"/>
          <w:szCs w:val="32"/>
        </w:rPr>
        <w:t>毕业生；</w:t>
      </w:r>
    </w:p>
    <w:p w:rsidR="00333C26" w:rsidRPr="00607FB2" w:rsidRDefault="00333C26" w:rsidP="00607FB2">
      <w:pPr>
        <w:widowControl/>
        <w:spacing w:line="360" w:lineRule="auto"/>
        <w:ind w:firstLineChars="200" w:firstLine="640"/>
        <w:rPr>
          <w:rFonts w:ascii="仿宋" w:eastAsia="仿宋" w:hAnsi="仿宋" w:cs="仿宋"/>
          <w:color w:val="000000"/>
          <w:sz w:val="32"/>
          <w:szCs w:val="32"/>
        </w:rPr>
      </w:pPr>
      <w:r>
        <w:rPr>
          <w:rFonts w:ascii="仿宋" w:eastAsia="仿宋" w:hAnsi="仿宋" w:cs="仿宋" w:hint="eastAsia"/>
          <w:sz w:val="32"/>
          <w:szCs w:val="32"/>
        </w:rPr>
        <w:t>2. 各类学生创新创业社团组织及创业团队。</w:t>
      </w:r>
    </w:p>
    <w:p w:rsidR="00607FB2" w:rsidRDefault="00333C26" w:rsidP="00607FB2">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333C26" w:rsidRDefault="00333C26" w:rsidP="00607FB2">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学校此次成立</w:t>
      </w:r>
      <w:r w:rsidRPr="00864BE8">
        <w:rPr>
          <w:rFonts w:ascii="仿宋" w:eastAsia="仿宋" w:hAnsi="仿宋" w:cs="仿宋" w:hint="eastAsia"/>
          <w:sz w:val="32"/>
          <w:szCs w:val="32"/>
        </w:rPr>
        <w:t>“</w:t>
      </w:r>
      <w:r>
        <w:rPr>
          <w:rFonts w:ascii="仿宋" w:eastAsia="仿宋" w:hAnsi="仿宋" w:cs="仿宋" w:hint="eastAsia"/>
          <w:sz w:val="32"/>
          <w:szCs w:val="32"/>
        </w:rPr>
        <w:t>绿禾</w:t>
      </w:r>
      <w:r>
        <w:rPr>
          <w:rFonts w:ascii="仿宋" w:eastAsia="仿宋" w:hAnsi="仿宋" w:cs="仿宋"/>
          <w:sz w:val="32"/>
          <w:szCs w:val="32"/>
        </w:rPr>
        <w:t>”</w:t>
      </w:r>
      <w:r>
        <w:rPr>
          <w:rFonts w:ascii="仿宋" w:eastAsia="仿宋" w:hAnsi="仿宋" w:cs="仿宋" w:hint="eastAsia"/>
          <w:sz w:val="32"/>
          <w:szCs w:val="32"/>
        </w:rPr>
        <w:t>大学生创新</w:t>
      </w:r>
      <w:r>
        <w:rPr>
          <w:rFonts w:ascii="仿宋" w:eastAsia="仿宋" w:hAnsi="仿宋" w:cs="仿宋"/>
          <w:sz w:val="32"/>
          <w:szCs w:val="32"/>
        </w:rPr>
        <w:t>创业</w:t>
      </w:r>
      <w:r>
        <w:rPr>
          <w:rFonts w:ascii="仿宋" w:eastAsia="仿宋" w:hAnsi="仿宋" w:cs="仿宋" w:hint="eastAsia"/>
          <w:sz w:val="32"/>
          <w:szCs w:val="32"/>
        </w:rPr>
        <w:t>联盟，是着眼从学校层面架构起共青团组织服务大学生创新创业工作的崭新平台和有效抓手。希望各分团委积极支持联盟的工作，为联盟的发展搭建平台、创造条件，共同推动大学生创新创业工作的顺利开展。</w:t>
      </w:r>
    </w:p>
    <w:p w:rsidR="00607FB2" w:rsidRDefault="00607FB2" w:rsidP="00607FB2">
      <w:pPr>
        <w:widowControl/>
        <w:spacing w:line="360" w:lineRule="auto"/>
        <w:ind w:firstLineChars="200" w:firstLine="640"/>
        <w:rPr>
          <w:rFonts w:ascii="仿宋" w:eastAsia="仿宋" w:hAnsi="仿宋" w:cs="仿宋"/>
          <w:sz w:val="32"/>
          <w:szCs w:val="32"/>
        </w:rPr>
      </w:pPr>
    </w:p>
    <w:p w:rsidR="00607FB2" w:rsidRPr="00607FB2" w:rsidRDefault="00607FB2" w:rsidP="00607FB2">
      <w:pPr>
        <w:widowControl/>
        <w:spacing w:line="360" w:lineRule="auto"/>
        <w:ind w:firstLineChars="200" w:firstLine="640"/>
        <w:rPr>
          <w:rFonts w:ascii="黑体" w:eastAsia="黑体" w:hAnsi="黑体" w:cs="黑体"/>
          <w:sz w:val="32"/>
          <w:szCs w:val="32"/>
        </w:rPr>
      </w:pPr>
    </w:p>
    <w:p w:rsidR="00333C26" w:rsidRDefault="00333C26" w:rsidP="006E0781">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607FB2">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607FB2">
        <w:rPr>
          <w:rFonts w:ascii="仿宋" w:eastAsia="仿宋" w:hAnsi="仿宋" w:cs="仿宋" w:hint="eastAsia"/>
          <w:sz w:val="32"/>
          <w:szCs w:val="32"/>
        </w:rPr>
        <w:t xml:space="preserve">    </w:t>
      </w:r>
      <w:r>
        <w:rPr>
          <w:rFonts w:ascii="仿宋" w:eastAsia="仿宋" w:hAnsi="仿宋" w:cs="仿宋" w:hint="eastAsia"/>
          <w:sz w:val="32"/>
          <w:szCs w:val="32"/>
        </w:rPr>
        <w:t xml:space="preserve"> 共青团青岛农业大学委员会</w:t>
      </w:r>
    </w:p>
    <w:p w:rsidR="00A02C18" w:rsidRDefault="00607FB2" w:rsidP="006E0781">
      <w:pPr>
        <w:widowControl/>
        <w:spacing w:line="360" w:lineRule="auto"/>
        <w:ind w:firstLineChars="200" w:firstLine="640"/>
      </w:pPr>
      <w:r>
        <w:rPr>
          <w:rFonts w:ascii="仿宋" w:eastAsia="仿宋" w:hAnsi="仿宋" w:cs="仿宋" w:hint="eastAsia"/>
          <w:sz w:val="32"/>
          <w:szCs w:val="32"/>
        </w:rPr>
        <w:t xml:space="preserve">                           </w:t>
      </w:r>
      <w:r w:rsidR="00333C26">
        <w:rPr>
          <w:rFonts w:ascii="仿宋" w:eastAsia="仿宋" w:hAnsi="仿宋" w:cs="仿宋" w:hint="eastAsia"/>
          <w:sz w:val="32"/>
          <w:szCs w:val="32"/>
        </w:rPr>
        <w:t>2015年6月</w:t>
      </w:r>
      <w:bookmarkStart w:id="0" w:name="_GoBack"/>
      <w:bookmarkEnd w:id="0"/>
      <w:r>
        <w:rPr>
          <w:rFonts w:ascii="仿宋" w:eastAsia="仿宋" w:hAnsi="仿宋" w:cs="仿宋" w:hint="eastAsia"/>
          <w:sz w:val="32"/>
          <w:szCs w:val="32"/>
        </w:rPr>
        <w:t>19日</w:t>
      </w:r>
    </w:p>
    <w:sectPr w:rsidR="00A02C18" w:rsidSect="007F1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926" w:rsidRDefault="002F3926" w:rsidP="006E0781">
      <w:r>
        <w:separator/>
      </w:r>
    </w:p>
  </w:endnote>
  <w:endnote w:type="continuationSeparator" w:id="0">
    <w:p w:rsidR="002F3926" w:rsidRDefault="002F3926" w:rsidP="006E07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926" w:rsidRDefault="002F3926" w:rsidP="006E0781">
      <w:r>
        <w:separator/>
      </w:r>
    </w:p>
  </w:footnote>
  <w:footnote w:type="continuationSeparator" w:id="0">
    <w:p w:rsidR="002F3926" w:rsidRDefault="002F3926" w:rsidP="006E0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C26"/>
    <w:rsid w:val="00143CEF"/>
    <w:rsid w:val="001B1979"/>
    <w:rsid w:val="002F3926"/>
    <w:rsid w:val="00333C26"/>
    <w:rsid w:val="00607FB2"/>
    <w:rsid w:val="006E0781"/>
    <w:rsid w:val="00712B57"/>
    <w:rsid w:val="007F1C4F"/>
    <w:rsid w:val="00825BEB"/>
    <w:rsid w:val="0099547F"/>
    <w:rsid w:val="00A02C18"/>
    <w:rsid w:val="00E34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3C26"/>
    <w:rPr>
      <w:sz w:val="18"/>
      <w:szCs w:val="18"/>
    </w:rPr>
  </w:style>
  <w:style w:type="character" w:customStyle="1" w:styleId="Char">
    <w:name w:val="批注框文本 Char"/>
    <w:basedOn w:val="a0"/>
    <w:link w:val="a3"/>
    <w:uiPriority w:val="99"/>
    <w:semiHidden/>
    <w:rsid w:val="00333C26"/>
    <w:rPr>
      <w:rFonts w:ascii="Times New Roman" w:eastAsia="宋体" w:hAnsi="Times New Roman" w:cs="Times New Roman"/>
      <w:sz w:val="18"/>
      <w:szCs w:val="18"/>
    </w:rPr>
  </w:style>
  <w:style w:type="paragraph" w:styleId="a4">
    <w:name w:val="header"/>
    <w:basedOn w:val="a"/>
    <w:link w:val="Char0"/>
    <w:uiPriority w:val="99"/>
    <w:semiHidden/>
    <w:unhideWhenUsed/>
    <w:rsid w:val="006E07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E0781"/>
    <w:rPr>
      <w:rFonts w:ascii="Times New Roman" w:eastAsia="宋体" w:hAnsi="Times New Roman" w:cs="Times New Roman"/>
      <w:sz w:val="18"/>
      <w:szCs w:val="18"/>
    </w:rPr>
  </w:style>
  <w:style w:type="paragraph" w:styleId="a5">
    <w:name w:val="footer"/>
    <w:basedOn w:val="a"/>
    <w:link w:val="Char1"/>
    <w:uiPriority w:val="99"/>
    <w:semiHidden/>
    <w:unhideWhenUsed/>
    <w:rsid w:val="006E078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E07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848</Characters>
  <Application>Microsoft Office Word</Application>
  <DocSecurity>0</DocSecurity>
  <Lines>7</Lines>
  <Paragraphs>1</Paragraphs>
  <ScaleCrop>false</ScaleCrop>
  <Company>http://sdwm.org</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Administrator</cp:lastModifiedBy>
  <cp:revision>2</cp:revision>
  <cp:lastPrinted>2015-06-19T00:34:00Z</cp:lastPrinted>
  <dcterms:created xsi:type="dcterms:W3CDTF">2015-07-14T02:15:00Z</dcterms:created>
  <dcterms:modified xsi:type="dcterms:W3CDTF">2015-07-14T02:15:00Z</dcterms:modified>
</cp:coreProperties>
</file>